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F3" w:rsidRPr="008806F3" w:rsidRDefault="00504DA3" w:rsidP="008806F3">
      <w:pPr>
        <w:spacing w:before="0"/>
        <w:jc w:val="center"/>
        <w:rPr>
          <w:rFonts w:eastAsia="Calibri"/>
          <w:b/>
          <w:sz w:val="24"/>
          <w:szCs w:val="24"/>
        </w:rPr>
      </w:pPr>
      <w:r w:rsidRPr="008806F3">
        <w:rPr>
          <w:rFonts w:eastAsia="Calibri"/>
          <w:b/>
          <w:sz w:val="24"/>
          <w:szCs w:val="24"/>
        </w:rPr>
        <w:t xml:space="preserve">TỔNG HỢP Ý KIẾN THAM GIA CỦA CÁC </w:t>
      </w:r>
      <w:r w:rsidRPr="008806F3">
        <w:rPr>
          <w:b/>
          <w:sz w:val="24"/>
          <w:szCs w:val="24"/>
        </w:rPr>
        <w:t>BỘ, NGÀNH</w:t>
      </w:r>
      <w:r w:rsidR="0071501F" w:rsidRPr="008806F3">
        <w:rPr>
          <w:b/>
          <w:sz w:val="24"/>
          <w:szCs w:val="24"/>
        </w:rPr>
        <w:t xml:space="preserve">, </w:t>
      </w:r>
      <w:r w:rsidRPr="008806F3">
        <w:rPr>
          <w:rFonts w:eastAsia="Calibri"/>
          <w:b/>
          <w:sz w:val="24"/>
          <w:szCs w:val="24"/>
        </w:rPr>
        <w:t xml:space="preserve">VÀO DỰ THẢO </w:t>
      </w:r>
      <w:r w:rsidR="008806F3" w:rsidRPr="008806F3">
        <w:rPr>
          <w:rFonts w:eastAsia="Calibri"/>
          <w:b/>
          <w:sz w:val="24"/>
          <w:szCs w:val="24"/>
        </w:rPr>
        <w:t xml:space="preserve">NGHỊ ĐỊNH </w:t>
      </w:r>
    </w:p>
    <w:p w:rsidR="00504DA3" w:rsidRPr="008806F3" w:rsidRDefault="008806F3" w:rsidP="008806F3">
      <w:pPr>
        <w:spacing w:before="0"/>
        <w:jc w:val="center"/>
        <w:rPr>
          <w:rFonts w:eastAsia="Calibri"/>
          <w:b/>
          <w:sz w:val="24"/>
          <w:szCs w:val="24"/>
        </w:rPr>
      </w:pPr>
      <w:r w:rsidRPr="008806F3">
        <w:rPr>
          <w:rFonts w:eastAsia="Calibri"/>
          <w:b/>
          <w:sz w:val="24"/>
          <w:szCs w:val="24"/>
        </w:rPr>
        <w:t>THAY THẾ NGHỊ ĐỊNH 36/CP CỦA CHÍNH PHỦ VỀ QUẢN LÝ, SỬ DỤNG PHÁO</w:t>
      </w:r>
    </w:p>
    <w:p w:rsidR="00586342" w:rsidRDefault="00586342"/>
    <w:tbl>
      <w:tblPr>
        <w:tblStyle w:val="TableGrid"/>
        <w:tblW w:w="15593" w:type="dxa"/>
        <w:tblInd w:w="-1026" w:type="dxa"/>
        <w:tblLook w:val="04A0" w:firstRow="1" w:lastRow="0" w:firstColumn="1" w:lastColumn="0" w:noHBand="0" w:noVBand="1"/>
      </w:tblPr>
      <w:tblGrid>
        <w:gridCol w:w="590"/>
        <w:gridCol w:w="2812"/>
        <w:gridCol w:w="2410"/>
        <w:gridCol w:w="5395"/>
        <w:gridCol w:w="4386"/>
      </w:tblGrid>
      <w:tr w:rsidR="00AB6369" w:rsidTr="00B55475">
        <w:tc>
          <w:tcPr>
            <w:tcW w:w="590" w:type="dxa"/>
          </w:tcPr>
          <w:p w:rsidR="00AB6369" w:rsidRPr="00EB469D" w:rsidRDefault="00AB6369" w:rsidP="005B6AEE">
            <w:pPr>
              <w:jc w:val="center"/>
              <w:rPr>
                <w:rFonts w:eastAsia="Calibri"/>
                <w:b/>
              </w:rPr>
            </w:pPr>
            <w:r w:rsidRPr="00EB469D">
              <w:rPr>
                <w:rFonts w:eastAsia="Calibri"/>
                <w:b/>
              </w:rPr>
              <w:t>TT</w:t>
            </w:r>
          </w:p>
        </w:tc>
        <w:tc>
          <w:tcPr>
            <w:tcW w:w="2812" w:type="dxa"/>
          </w:tcPr>
          <w:p w:rsidR="00AB6369" w:rsidRPr="00E24C81" w:rsidRDefault="00AB6369" w:rsidP="005E3119">
            <w:pPr>
              <w:jc w:val="center"/>
              <w:rPr>
                <w:rFonts w:eastAsia="Calibri"/>
                <w:b/>
                <w:szCs w:val="28"/>
              </w:rPr>
            </w:pPr>
            <w:r>
              <w:rPr>
                <w:rFonts w:eastAsia="Calibri"/>
                <w:b/>
                <w:szCs w:val="28"/>
              </w:rPr>
              <w:t xml:space="preserve">Dự thảo </w:t>
            </w:r>
            <w:r w:rsidR="005E3119">
              <w:rPr>
                <w:rFonts w:eastAsia="Calibri"/>
                <w:b/>
                <w:szCs w:val="28"/>
              </w:rPr>
              <w:t>Nghị định</w:t>
            </w:r>
          </w:p>
        </w:tc>
        <w:tc>
          <w:tcPr>
            <w:tcW w:w="2410" w:type="dxa"/>
          </w:tcPr>
          <w:p w:rsidR="00AB6369" w:rsidRDefault="00AB6369" w:rsidP="005E3A19">
            <w:pPr>
              <w:jc w:val="center"/>
              <w:rPr>
                <w:rFonts w:eastAsia="Calibri"/>
                <w:b/>
                <w:szCs w:val="28"/>
              </w:rPr>
            </w:pPr>
            <w:r>
              <w:rPr>
                <w:rFonts w:eastAsia="Calibri"/>
                <w:b/>
                <w:szCs w:val="28"/>
              </w:rPr>
              <w:t xml:space="preserve">Đơn  vị </w:t>
            </w:r>
          </w:p>
          <w:p w:rsidR="00AB6369" w:rsidRPr="00E24C81" w:rsidRDefault="00AB6369" w:rsidP="005E3A19">
            <w:pPr>
              <w:jc w:val="center"/>
              <w:rPr>
                <w:rFonts w:eastAsia="Calibri"/>
                <w:b/>
                <w:szCs w:val="28"/>
              </w:rPr>
            </w:pPr>
            <w:r>
              <w:rPr>
                <w:rFonts w:eastAsia="Calibri"/>
                <w:b/>
                <w:szCs w:val="28"/>
              </w:rPr>
              <w:t>tham gia</w:t>
            </w:r>
          </w:p>
        </w:tc>
        <w:tc>
          <w:tcPr>
            <w:tcW w:w="5395" w:type="dxa"/>
          </w:tcPr>
          <w:p w:rsidR="00AB6369" w:rsidRPr="00E24C81" w:rsidRDefault="00AB6369" w:rsidP="005E3A19">
            <w:pPr>
              <w:jc w:val="center"/>
              <w:rPr>
                <w:rFonts w:eastAsia="Calibri"/>
                <w:b/>
                <w:szCs w:val="28"/>
              </w:rPr>
            </w:pPr>
            <w:r w:rsidRPr="00E24C81">
              <w:rPr>
                <w:rFonts w:eastAsia="Calibri"/>
                <w:b/>
                <w:szCs w:val="28"/>
              </w:rPr>
              <w:t>Nội dung tham gia</w:t>
            </w:r>
          </w:p>
        </w:tc>
        <w:tc>
          <w:tcPr>
            <w:tcW w:w="4386" w:type="dxa"/>
          </w:tcPr>
          <w:p w:rsidR="008806F3" w:rsidRDefault="00AB6369" w:rsidP="005E3A19">
            <w:pPr>
              <w:jc w:val="center"/>
              <w:rPr>
                <w:rFonts w:eastAsia="Calibri"/>
                <w:b/>
                <w:szCs w:val="28"/>
              </w:rPr>
            </w:pPr>
            <w:r w:rsidRPr="00E24C81">
              <w:rPr>
                <w:rFonts w:eastAsia="Calibri"/>
                <w:b/>
                <w:szCs w:val="28"/>
              </w:rPr>
              <w:t xml:space="preserve">Đề xuất của </w:t>
            </w:r>
            <w:r w:rsidR="008806F3">
              <w:rPr>
                <w:rFonts w:eastAsia="Calibri"/>
                <w:b/>
                <w:szCs w:val="28"/>
              </w:rPr>
              <w:t xml:space="preserve">Cơ quan </w:t>
            </w:r>
          </w:p>
          <w:p w:rsidR="00AB6369" w:rsidRPr="00E24C81" w:rsidRDefault="00AB6369" w:rsidP="008806F3">
            <w:pPr>
              <w:jc w:val="center"/>
              <w:rPr>
                <w:rFonts w:eastAsia="Calibri"/>
                <w:b/>
                <w:szCs w:val="28"/>
              </w:rPr>
            </w:pPr>
            <w:r w:rsidRPr="00E24C81">
              <w:rPr>
                <w:rFonts w:eastAsia="Calibri"/>
                <w:b/>
                <w:szCs w:val="28"/>
              </w:rPr>
              <w:t xml:space="preserve">Thường trực </w:t>
            </w:r>
          </w:p>
        </w:tc>
      </w:tr>
      <w:tr w:rsidR="00CD7B01" w:rsidTr="00B55475">
        <w:tc>
          <w:tcPr>
            <w:tcW w:w="590" w:type="dxa"/>
          </w:tcPr>
          <w:p w:rsidR="00CD7B01" w:rsidRPr="00EB469D" w:rsidRDefault="00CD7B01" w:rsidP="005B6AEE">
            <w:pPr>
              <w:jc w:val="center"/>
              <w:rPr>
                <w:rFonts w:eastAsia="Calibri"/>
                <w:b/>
              </w:rPr>
            </w:pPr>
          </w:p>
        </w:tc>
        <w:tc>
          <w:tcPr>
            <w:tcW w:w="2812" w:type="dxa"/>
          </w:tcPr>
          <w:p w:rsidR="00CD7B01" w:rsidRDefault="00CD7B01" w:rsidP="005E3119">
            <w:pPr>
              <w:jc w:val="center"/>
              <w:rPr>
                <w:rFonts w:eastAsia="Calibri"/>
                <w:b/>
                <w:szCs w:val="28"/>
              </w:rPr>
            </w:pPr>
          </w:p>
        </w:tc>
        <w:tc>
          <w:tcPr>
            <w:tcW w:w="2410" w:type="dxa"/>
          </w:tcPr>
          <w:p w:rsidR="00CD7B01" w:rsidRPr="00CD7B01" w:rsidRDefault="00CD7B01" w:rsidP="005E3A19">
            <w:pPr>
              <w:jc w:val="center"/>
              <w:rPr>
                <w:rFonts w:eastAsia="Calibri"/>
                <w:szCs w:val="28"/>
              </w:rPr>
            </w:pPr>
            <w:r>
              <w:rPr>
                <w:rFonts w:eastAsia="Calibri"/>
                <w:szCs w:val="28"/>
              </w:rPr>
              <w:t>Viện Hàn lâm khoa học và công nghệ Việt Nam</w:t>
            </w:r>
          </w:p>
        </w:tc>
        <w:tc>
          <w:tcPr>
            <w:tcW w:w="5395" w:type="dxa"/>
          </w:tcPr>
          <w:p w:rsidR="00CD7B01" w:rsidRPr="00CD7B01" w:rsidRDefault="00CD7B01" w:rsidP="005E3A19">
            <w:pPr>
              <w:jc w:val="center"/>
              <w:rPr>
                <w:rFonts w:eastAsia="Calibri"/>
                <w:szCs w:val="28"/>
              </w:rPr>
            </w:pPr>
            <w:r w:rsidRPr="00CD7B01">
              <w:rPr>
                <w:rFonts w:eastAsia="Calibri"/>
                <w:szCs w:val="28"/>
              </w:rPr>
              <w:t>Nhất trí</w:t>
            </w:r>
          </w:p>
        </w:tc>
        <w:tc>
          <w:tcPr>
            <w:tcW w:w="4386" w:type="dxa"/>
          </w:tcPr>
          <w:p w:rsidR="00CD7B01" w:rsidRPr="00E24C81" w:rsidRDefault="00CD7B01"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FC75BD">
            <w:pPr>
              <w:jc w:val="center"/>
              <w:rPr>
                <w:rFonts w:eastAsia="Calibri"/>
                <w:szCs w:val="28"/>
              </w:rPr>
            </w:pPr>
            <w:r>
              <w:rPr>
                <w:rFonts w:eastAsia="Calibri"/>
                <w:szCs w:val="28"/>
              </w:rPr>
              <w:t>Đài Truyền hình Việt Nam</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FC75BD">
            <w:pPr>
              <w:jc w:val="center"/>
              <w:rPr>
                <w:rFonts w:eastAsia="Calibri"/>
                <w:szCs w:val="28"/>
              </w:rPr>
            </w:pPr>
            <w:r>
              <w:rPr>
                <w:rFonts w:eastAsia="Calibri"/>
                <w:szCs w:val="28"/>
              </w:rPr>
              <w:t>Bộ Tài nguyên và Môi trường</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5E3A19">
            <w:pPr>
              <w:jc w:val="center"/>
              <w:rPr>
                <w:rFonts w:eastAsia="Calibri"/>
                <w:szCs w:val="28"/>
              </w:rPr>
            </w:pPr>
            <w:r>
              <w:rPr>
                <w:rFonts w:eastAsia="Calibri"/>
                <w:szCs w:val="28"/>
              </w:rPr>
              <w:t>Ban Quản lý Lăng chủ tịch Hồ Chí Minh</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5E3A19">
            <w:pPr>
              <w:jc w:val="center"/>
              <w:rPr>
                <w:rFonts w:eastAsia="Calibri"/>
                <w:szCs w:val="28"/>
              </w:rPr>
            </w:pPr>
            <w:r>
              <w:rPr>
                <w:rFonts w:eastAsia="Calibri"/>
                <w:szCs w:val="28"/>
              </w:rPr>
              <w:t>Bộ Y tế</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5E3A19">
            <w:pPr>
              <w:jc w:val="center"/>
              <w:rPr>
                <w:rFonts w:eastAsia="Calibri"/>
                <w:szCs w:val="28"/>
              </w:rPr>
            </w:pPr>
            <w:r>
              <w:rPr>
                <w:rFonts w:eastAsia="Calibri"/>
                <w:szCs w:val="28"/>
              </w:rPr>
              <w:t>Bộ Xây dựng</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FC75BD" w:rsidTr="00B55475">
        <w:tc>
          <w:tcPr>
            <w:tcW w:w="590" w:type="dxa"/>
          </w:tcPr>
          <w:p w:rsidR="00FC75BD" w:rsidRPr="00EB469D" w:rsidRDefault="00FC75BD" w:rsidP="005B6AEE">
            <w:pPr>
              <w:jc w:val="center"/>
              <w:rPr>
                <w:rFonts w:eastAsia="Calibri"/>
                <w:b/>
              </w:rPr>
            </w:pPr>
          </w:p>
        </w:tc>
        <w:tc>
          <w:tcPr>
            <w:tcW w:w="2812" w:type="dxa"/>
          </w:tcPr>
          <w:p w:rsidR="00FC75BD" w:rsidRDefault="00FC75BD" w:rsidP="005E3119">
            <w:pPr>
              <w:jc w:val="center"/>
              <w:rPr>
                <w:rFonts w:eastAsia="Calibri"/>
                <w:b/>
                <w:szCs w:val="28"/>
              </w:rPr>
            </w:pPr>
          </w:p>
        </w:tc>
        <w:tc>
          <w:tcPr>
            <w:tcW w:w="2410" w:type="dxa"/>
          </w:tcPr>
          <w:p w:rsidR="00FC75BD" w:rsidRDefault="00FC75BD" w:rsidP="005E3A19">
            <w:pPr>
              <w:jc w:val="center"/>
              <w:rPr>
                <w:rFonts w:eastAsia="Calibri"/>
                <w:szCs w:val="28"/>
              </w:rPr>
            </w:pPr>
            <w:r>
              <w:rPr>
                <w:rFonts w:eastAsia="Calibri"/>
                <w:szCs w:val="28"/>
              </w:rPr>
              <w:t>Bảo hiểm xã hội Việt Nam</w:t>
            </w:r>
          </w:p>
        </w:tc>
        <w:tc>
          <w:tcPr>
            <w:tcW w:w="5395" w:type="dxa"/>
          </w:tcPr>
          <w:p w:rsidR="00FC75BD" w:rsidRDefault="00FC75BD" w:rsidP="00FC75BD">
            <w:pPr>
              <w:jc w:val="center"/>
            </w:pPr>
            <w:r w:rsidRPr="00DE1DA1">
              <w:rPr>
                <w:rFonts w:eastAsia="Calibri"/>
                <w:szCs w:val="28"/>
              </w:rPr>
              <w:t>Nhất trí</w:t>
            </w:r>
          </w:p>
        </w:tc>
        <w:tc>
          <w:tcPr>
            <w:tcW w:w="4386" w:type="dxa"/>
          </w:tcPr>
          <w:p w:rsidR="00FC75BD" w:rsidRPr="00E24C81" w:rsidRDefault="00FC75BD" w:rsidP="005E3A19">
            <w:pPr>
              <w:jc w:val="center"/>
              <w:rPr>
                <w:rFonts w:eastAsia="Calibri"/>
                <w:b/>
                <w:szCs w:val="28"/>
              </w:rPr>
            </w:pPr>
          </w:p>
        </w:tc>
      </w:tr>
      <w:tr w:rsidR="00397DFD" w:rsidTr="00B55475">
        <w:tc>
          <w:tcPr>
            <w:tcW w:w="590" w:type="dxa"/>
          </w:tcPr>
          <w:p w:rsidR="00397DFD" w:rsidRPr="00EB469D" w:rsidRDefault="00397DFD" w:rsidP="005B6AEE">
            <w:pPr>
              <w:jc w:val="center"/>
              <w:rPr>
                <w:rFonts w:eastAsia="Calibri"/>
                <w:b/>
              </w:rPr>
            </w:pPr>
          </w:p>
        </w:tc>
        <w:tc>
          <w:tcPr>
            <w:tcW w:w="2812" w:type="dxa"/>
          </w:tcPr>
          <w:p w:rsidR="00397DFD" w:rsidRDefault="005114A6" w:rsidP="005E3A19">
            <w:pPr>
              <w:jc w:val="center"/>
              <w:rPr>
                <w:rFonts w:eastAsia="Calibri"/>
                <w:b/>
                <w:szCs w:val="28"/>
              </w:rPr>
            </w:pPr>
            <w:r>
              <w:rPr>
                <w:rFonts w:eastAsia="Calibri"/>
                <w:szCs w:val="28"/>
              </w:rPr>
              <w:t>Căn cứ ban hành</w:t>
            </w:r>
          </w:p>
        </w:tc>
        <w:tc>
          <w:tcPr>
            <w:tcW w:w="2410" w:type="dxa"/>
          </w:tcPr>
          <w:p w:rsidR="00397DFD" w:rsidRPr="00D07EC4" w:rsidRDefault="00D07EC4" w:rsidP="005E3A19">
            <w:pPr>
              <w:jc w:val="center"/>
              <w:rPr>
                <w:rFonts w:eastAsia="Calibri"/>
                <w:szCs w:val="28"/>
              </w:rPr>
            </w:pPr>
            <w:r>
              <w:rPr>
                <w:rFonts w:eastAsia="Calibri"/>
                <w:szCs w:val="28"/>
              </w:rPr>
              <w:t>Thông tấn xã Việt Nam</w:t>
            </w:r>
          </w:p>
        </w:tc>
        <w:tc>
          <w:tcPr>
            <w:tcW w:w="5395" w:type="dxa"/>
          </w:tcPr>
          <w:p w:rsidR="00397DFD" w:rsidRDefault="005114A6" w:rsidP="005114A6">
            <w:pPr>
              <w:rPr>
                <w:rFonts w:eastAsia="Calibri"/>
                <w:szCs w:val="28"/>
              </w:rPr>
            </w:pPr>
            <w:r>
              <w:rPr>
                <w:rFonts w:eastAsia="Calibri"/>
                <w:szCs w:val="28"/>
              </w:rPr>
              <w:t xml:space="preserve"> </w:t>
            </w:r>
            <w:r w:rsidR="002525AD">
              <w:rPr>
                <w:rFonts w:eastAsia="Calibri"/>
                <w:szCs w:val="28"/>
              </w:rPr>
              <w:t xml:space="preserve">- </w:t>
            </w:r>
            <w:r>
              <w:rPr>
                <w:rFonts w:eastAsia="Calibri"/>
                <w:szCs w:val="28"/>
              </w:rPr>
              <w:t xml:space="preserve">Đề nghị bổ sung căn cứ Bộ Luật hình sự ngày 27 tháng 11 năm 2015 và Luật sửa đổi, bổ sung một số điều của Bộ Luật hình sự ngày 20 tháng 6 năm 2017. </w:t>
            </w:r>
          </w:p>
          <w:p w:rsidR="00C70461" w:rsidRDefault="002525AD" w:rsidP="00C70461">
            <w:pPr>
              <w:rPr>
                <w:rFonts w:eastAsia="Calibri"/>
                <w:szCs w:val="28"/>
              </w:rPr>
            </w:pPr>
            <w:r>
              <w:rPr>
                <w:rFonts w:eastAsia="Calibri"/>
                <w:szCs w:val="28"/>
              </w:rPr>
              <w:t xml:space="preserve">- </w:t>
            </w:r>
            <w:r w:rsidR="00C70461">
              <w:rPr>
                <w:rFonts w:eastAsia="Calibri"/>
                <w:szCs w:val="28"/>
              </w:rPr>
              <w:t>Đề nghị sửa dòng cuối cùng kết thúc từ dấu “,” thành dấu “.” theo đúng quy định.</w:t>
            </w:r>
          </w:p>
          <w:p w:rsidR="002525AD" w:rsidRPr="005114A6" w:rsidRDefault="00C70461" w:rsidP="00C70461">
            <w:pPr>
              <w:rPr>
                <w:rFonts w:eastAsia="Calibri"/>
                <w:szCs w:val="28"/>
              </w:rPr>
            </w:pPr>
            <w:r>
              <w:rPr>
                <w:rFonts w:eastAsia="Calibri"/>
                <w:szCs w:val="28"/>
              </w:rPr>
              <w:t xml:space="preserve">- Đề nghị đánh số trang đặt canh giữa theo chiều ngang trong phần lề trên của văn bản theo đúng thể thức kỹ thuật.  </w:t>
            </w:r>
          </w:p>
        </w:tc>
        <w:tc>
          <w:tcPr>
            <w:tcW w:w="4386" w:type="dxa"/>
          </w:tcPr>
          <w:p w:rsidR="00397DFD" w:rsidRDefault="00B55475" w:rsidP="00B55475">
            <w:pPr>
              <w:rPr>
                <w:rFonts w:eastAsia="Calibri"/>
                <w:spacing w:val="-6"/>
                <w:szCs w:val="28"/>
              </w:rPr>
            </w:pPr>
            <w:r w:rsidRPr="00B55475">
              <w:rPr>
                <w:rFonts w:eastAsia="Calibri"/>
                <w:spacing w:val="-6"/>
                <w:szCs w:val="28"/>
              </w:rPr>
              <w:t>- Đề nghị không tiếp thu vì đây là Nghị định chuyên ngành về pháo, không phải là văn bản hướng dẫn hoặc quy định chi tiết Bộ Luật hình sự.</w:t>
            </w:r>
          </w:p>
          <w:p w:rsidR="00B55475" w:rsidRDefault="00B55475" w:rsidP="00B55475">
            <w:pPr>
              <w:rPr>
                <w:rFonts w:eastAsia="Calibri"/>
                <w:spacing w:val="-6"/>
                <w:szCs w:val="28"/>
              </w:rPr>
            </w:pPr>
            <w:r>
              <w:rPr>
                <w:rFonts w:eastAsia="Calibri"/>
                <w:spacing w:val="-6"/>
                <w:szCs w:val="28"/>
              </w:rPr>
              <w:t>- Tiếp thu.</w:t>
            </w:r>
          </w:p>
          <w:p w:rsidR="00B55475" w:rsidRDefault="00B55475" w:rsidP="00B55475">
            <w:pPr>
              <w:rPr>
                <w:rFonts w:eastAsia="Calibri"/>
                <w:spacing w:val="-6"/>
                <w:szCs w:val="28"/>
              </w:rPr>
            </w:pPr>
          </w:p>
          <w:p w:rsidR="00B55475" w:rsidRPr="00B55475" w:rsidRDefault="00B55475" w:rsidP="00B55475">
            <w:pPr>
              <w:rPr>
                <w:rFonts w:eastAsia="Calibri"/>
                <w:spacing w:val="-6"/>
                <w:szCs w:val="28"/>
              </w:rPr>
            </w:pPr>
            <w:r>
              <w:rPr>
                <w:rFonts w:eastAsia="Calibri"/>
                <w:spacing w:val="-6"/>
                <w:szCs w:val="28"/>
              </w:rPr>
              <w:t xml:space="preserve">- </w:t>
            </w:r>
            <w:r w:rsidR="00090F73">
              <w:rPr>
                <w:rFonts w:eastAsia="Calibri"/>
                <w:spacing w:val="-6"/>
                <w:szCs w:val="28"/>
              </w:rPr>
              <w:t>Tiếp thu.</w:t>
            </w:r>
          </w:p>
        </w:tc>
      </w:tr>
      <w:tr w:rsidR="00FD6A16" w:rsidTr="00B55475">
        <w:tc>
          <w:tcPr>
            <w:tcW w:w="590" w:type="dxa"/>
          </w:tcPr>
          <w:p w:rsidR="00FD6A16" w:rsidRPr="00EB469D" w:rsidRDefault="00FD6A16" w:rsidP="005B6AEE">
            <w:pPr>
              <w:jc w:val="center"/>
              <w:rPr>
                <w:rFonts w:eastAsia="Calibri"/>
                <w:b/>
              </w:rPr>
            </w:pPr>
          </w:p>
        </w:tc>
        <w:tc>
          <w:tcPr>
            <w:tcW w:w="2812" w:type="dxa"/>
          </w:tcPr>
          <w:p w:rsidR="00FD6A16" w:rsidRDefault="00FD6A16" w:rsidP="005E3A19">
            <w:pPr>
              <w:jc w:val="center"/>
              <w:rPr>
                <w:rFonts w:eastAsia="Calibri"/>
                <w:szCs w:val="28"/>
              </w:rPr>
            </w:pPr>
            <w:r>
              <w:rPr>
                <w:rFonts w:eastAsia="Calibri"/>
                <w:szCs w:val="28"/>
              </w:rPr>
              <w:t>Về tên gọi Nghị định</w:t>
            </w:r>
          </w:p>
        </w:tc>
        <w:tc>
          <w:tcPr>
            <w:tcW w:w="2410" w:type="dxa"/>
          </w:tcPr>
          <w:p w:rsidR="00FD6A16" w:rsidRDefault="00FD6A16" w:rsidP="005E3A19">
            <w:pPr>
              <w:jc w:val="center"/>
              <w:rPr>
                <w:rFonts w:eastAsia="Calibri"/>
                <w:szCs w:val="28"/>
              </w:rPr>
            </w:pPr>
            <w:r>
              <w:rPr>
                <w:rFonts w:eastAsia="Calibri"/>
                <w:szCs w:val="28"/>
              </w:rPr>
              <w:t xml:space="preserve">Bộ Văn hóa, Thể </w:t>
            </w:r>
            <w:r>
              <w:rPr>
                <w:rFonts w:eastAsia="Calibri"/>
                <w:szCs w:val="28"/>
              </w:rPr>
              <w:lastRenderedPageBreak/>
              <w:t>thao và Du lịch</w:t>
            </w:r>
          </w:p>
        </w:tc>
        <w:tc>
          <w:tcPr>
            <w:tcW w:w="5395" w:type="dxa"/>
          </w:tcPr>
          <w:p w:rsidR="00FD6A16" w:rsidRDefault="00FD6A16" w:rsidP="005114A6">
            <w:pPr>
              <w:rPr>
                <w:rFonts w:eastAsia="Calibri"/>
                <w:szCs w:val="28"/>
              </w:rPr>
            </w:pPr>
            <w:r>
              <w:rPr>
                <w:rFonts w:eastAsia="Calibri"/>
                <w:szCs w:val="28"/>
              </w:rPr>
              <w:lastRenderedPageBreak/>
              <w:t>Theo khoản 1 thì pháo bao gồm pháo nổ</w:t>
            </w:r>
            <w:r w:rsidR="00090F73">
              <w:rPr>
                <w:rFonts w:eastAsia="Calibri"/>
                <w:szCs w:val="28"/>
              </w:rPr>
              <w:t xml:space="preserve"> và </w:t>
            </w:r>
            <w:r w:rsidR="00090F73">
              <w:rPr>
                <w:rFonts w:eastAsia="Calibri"/>
                <w:szCs w:val="28"/>
              </w:rPr>
              <w:lastRenderedPageBreak/>
              <w:t xml:space="preserve">pháo hoa, không </w:t>
            </w:r>
            <w:r>
              <w:rPr>
                <w:rFonts w:eastAsia="Calibri"/>
                <w:szCs w:val="28"/>
              </w:rPr>
              <w:t xml:space="preserve">bao gồm thuốc pháo và thiết bị, phụ kiện bắn pháo hoa nổ, do vậy, đề nghị cân nhắc về tên gọi của Nghị định cho phù hợp với Điều 1. </w:t>
            </w:r>
          </w:p>
        </w:tc>
        <w:tc>
          <w:tcPr>
            <w:tcW w:w="4386" w:type="dxa"/>
          </w:tcPr>
          <w:p w:rsidR="00FD6A16" w:rsidRPr="00090F73" w:rsidRDefault="00090F73" w:rsidP="00F419F4">
            <w:pPr>
              <w:rPr>
                <w:rFonts w:eastAsia="Calibri"/>
                <w:szCs w:val="28"/>
              </w:rPr>
            </w:pPr>
            <w:r>
              <w:rPr>
                <w:rFonts w:eastAsia="Calibri"/>
                <w:szCs w:val="28"/>
              </w:rPr>
              <w:lastRenderedPageBreak/>
              <w:t xml:space="preserve">Đề nghị không tiếp thu vì thuốc </w:t>
            </w:r>
            <w:r>
              <w:rPr>
                <w:rFonts w:eastAsia="Calibri"/>
                <w:szCs w:val="28"/>
              </w:rPr>
              <w:lastRenderedPageBreak/>
              <w:t>pháo là một thành phần trực tiếp sản xuất ra pháo; bên cạnh đó, thiết bị, phụ kiện bắn pháo hoa nổ là những thiết bị không tách rời.</w:t>
            </w:r>
          </w:p>
        </w:tc>
      </w:tr>
      <w:tr w:rsidR="0059424B" w:rsidTr="00B55475">
        <w:tc>
          <w:tcPr>
            <w:tcW w:w="590" w:type="dxa"/>
            <w:vMerge w:val="restart"/>
          </w:tcPr>
          <w:p w:rsidR="0059424B" w:rsidRPr="00EB469D" w:rsidRDefault="0059424B" w:rsidP="005B6AEE">
            <w:pPr>
              <w:jc w:val="center"/>
              <w:rPr>
                <w:rFonts w:eastAsia="Calibri"/>
                <w:b/>
              </w:rPr>
            </w:pPr>
          </w:p>
        </w:tc>
        <w:tc>
          <w:tcPr>
            <w:tcW w:w="2812" w:type="dxa"/>
            <w:vMerge w:val="restart"/>
          </w:tcPr>
          <w:p w:rsidR="0059424B" w:rsidRDefault="0059424B" w:rsidP="005E3A19">
            <w:pPr>
              <w:jc w:val="center"/>
              <w:rPr>
                <w:rFonts w:eastAsia="Calibri"/>
                <w:szCs w:val="28"/>
              </w:rPr>
            </w:pPr>
            <w:r w:rsidRPr="006C1344">
              <w:rPr>
                <w:rFonts w:eastAsia="Calibri"/>
                <w:szCs w:val="28"/>
              </w:rPr>
              <w:t>Điều 1. Phạm vi điều chỉnh</w:t>
            </w:r>
          </w:p>
        </w:tc>
        <w:tc>
          <w:tcPr>
            <w:tcW w:w="2410" w:type="dxa"/>
          </w:tcPr>
          <w:p w:rsidR="0059424B" w:rsidRDefault="0059424B" w:rsidP="005E3A19">
            <w:pPr>
              <w:jc w:val="center"/>
              <w:rPr>
                <w:rFonts w:eastAsia="Calibri"/>
                <w:szCs w:val="28"/>
              </w:rPr>
            </w:pPr>
            <w:r>
              <w:rPr>
                <w:rFonts w:eastAsia="Calibri"/>
                <w:szCs w:val="28"/>
              </w:rPr>
              <w:t>Thanh tra Chính phủ</w:t>
            </w:r>
          </w:p>
        </w:tc>
        <w:tc>
          <w:tcPr>
            <w:tcW w:w="5395" w:type="dxa"/>
          </w:tcPr>
          <w:p w:rsidR="0059424B" w:rsidRDefault="0059424B" w:rsidP="006C1344">
            <w:pPr>
              <w:rPr>
                <w:rFonts w:eastAsia="Calibri"/>
                <w:szCs w:val="28"/>
              </w:rPr>
            </w:pPr>
            <w:r>
              <w:rPr>
                <w:rFonts w:eastAsia="Calibri"/>
                <w:szCs w:val="28"/>
              </w:rPr>
              <w:t>Đề nghị sửa lại theo hướng bao quát hơn về phạm vi điều chỉnh, cụ thể như sau: “</w:t>
            </w:r>
            <w:r w:rsidRPr="006C1344">
              <w:rPr>
                <w:rFonts w:eastAsia="Calibri"/>
                <w:szCs w:val="28"/>
              </w:rPr>
              <w:t xml:space="preserve">Nghị định này quy định về quản lý, sử dụng pháo, thuốc pháo; trách nhiệm của cơ quan, tổ chức, cá nhân trong quản lý, sử dụng </w:t>
            </w:r>
            <w:r>
              <w:rPr>
                <w:rFonts w:eastAsia="Calibri"/>
                <w:szCs w:val="28"/>
              </w:rPr>
              <w:t xml:space="preserve">pháo, thuốc pháo </w:t>
            </w:r>
            <w:r w:rsidRPr="006C1344">
              <w:rPr>
                <w:rFonts w:eastAsia="Calibri"/>
                <w:szCs w:val="28"/>
              </w:rPr>
              <w:t>nhằm bảo vệ an ninh quốc gia, bảo đảm trật tự, an toàn xã hội, bảo vệ quyền con người, quyền công dân và phục vụ phát triển kinh tế - xã hội</w:t>
            </w:r>
            <w:r>
              <w:rPr>
                <w:rFonts w:eastAsia="Calibri"/>
                <w:szCs w:val="28"/>
              </w:rPr>
              <w:t xml:space="preserve">”. </w:t>
            </w:r>
          </w:p>
        </w:tc>
        <w:tc>
          <w:tcPr>
            <w:tcW w:w="4386" w:type="dxa"/>
          </w:tcPr>
          <w:p w:rsidR="0059424B" w:rsidRPr="00090F73" w:rsidRDefault="0059424B" w:rsidP="00090F73">
            <w:pPr>
              <w:jc w:val="left"/>
              <w:rPr>
                <w:rFonts w:eastAsia="Calibri"/>
                <w:szCs w:val="28"/>
              </w:rPr>
            </w:pPr>
            <w:r>
              <w:rPr>
                <w:rFonts w:eastAsia="Calibri"/>
                <w:szCs w:val="28"/>
              </w:rPr>
              <w:t>Tiếp thu.</w:t>
            </w:r>
          </w:p>
        </w:tc>
      </w:tr>
      <w:tr w:rsidR="006A3B43" w:rsidTr="00B55475">
        <w:tc>
          <w:tcPr>
            <w:tcW w:w="590" w:type="dxa"/>
            <w:vMerge/>
          </w:tcPr>
          <w:p w:rsidR="006A3B43" w:rsidRPr="00EB469D" w:rsidRDefault="006A3B43" w:rsidP="005B6AEE">
            <w:pPr>
              <w:jc w:val="center"/>
              <w:rPr>
                <w:rFonts w:eastAsia="Calibri"/>
                <w:b/>
              </w:rPr>
            </w:pPr>
          </w:p>
        </w:tc>
        <w:tc>
          <w:tcPr>
            <w:tcW w:w="2812" w:type="dxa"/>
            <w:vMerge/>
          </w:tcPr>
          <w:p w:rsidR="006A3B43" w:rsidRPr="006C1344" w:rsidRDefault="006A3B43" w:rsidP="005E3A19">
            <w:pPr>
              <w:jc w:val="center"/>
              <w:rPr>
                <w:rFonts w:eastAsia="Calibri"/>
                <w:szCs w:val="28"/>
              </w:rPr>
            </w:pPr>
          </w:p>
        </w:tc>
        <w:tc>
          <w:tcPr>
            <w:tcW w:w="2410" w:type="dxa"/>
          </w:tcPr>
          <w:p w:rsidR="006A3B43" w:rsidRDefault="006A3B43" w:rsidP="005E3A19">
            <w:pPr>
              <w:jc w:val="center"/>
              <w:rPr>
                <w:rFonts w:eastAsia="Calibri"/>
                <w:szCs w:val="28"/>
              </w:rPr>
            </w:pPr>
            <w:r>
              <w:rPr>
                <w:rFonts w:eastAsia="Calibri"/>
                <w:szCs w:val="28"/>
              </w:rPr>
              <w:t>Bộ Quốc phòng</w:t>
            </w:r>
          </w:p>
        </w:tc>
        <w:tc>
          <w:tcPr>
            <w:tcW w:w="5395" w:type="dxa"/>
          </w:tcPr>
          <w:p w:rsidR="006A3B43" w:rsidRDefault="006A3B43" w:rsidP="006C1344">
            <w:pPr>
              <w:rPr>
                <w:rFonts w:eastAsia="Calibri"/>
                <w:szCs w:val="28"/>
              </w:rPr>
            </w:pPr>
            <w:r>
              <w:rPr>
                <w:rFonts w:eastAsia="Calibri"/>
                <w:szCs w:val="28"/>
              </w:rPr>
              <w:t>Đề nghị bổ sung nội dung tiêu hủy pháo</w:t>
            </w:r>
          </w:p>
        </w:tc>
        <w:tc>
          <w:tcPr>
            <w:tcW w:w="4386" w:type="dxa"/>
          </w:tcPr>
          <w:p w:rsidR="006A3B43" w:rsidRDefault="006A3B43" w:rsidP="00090F73">
            <w:pPr>
              <w:jc w:val="left"/>
              <w:rPr>
                <w:rFonts w:eastAsia="Calibri"/>
                <w:szCs w:val="28"/>
              </w:rPr>
            </w:pPr>
            <w:r>
              <w:rPr>
                <w:rFonts w:eastAsia="Calibri"/>
                <w:szCs w:val="28"/>
              </w:rPr>
              <w:t>Tiếp thu.</w:t>
            </w:r>
          </w:p>
        </w:tc>
      </w:tr>
      <w:tr w:rsidR="0059424B" w:rsidTr="00B55475">
        <w:tc>
          <w:tcPr>
            <w:tcW w:w="590" w:type="dxa"/>
            <w:vMerge/>
          </w:tcPr>
          <w:p w:rsidR="0059424B" w:rsidRPr="00EB469D" w:rsidRDefault="0059424B" w:rsidP="005B6AEE">
            <w:pPr>
              <w:jc w:val="center"/>
              <w:rPr>
                <w:rFonts w:eastAsia="Calibri"/>
                <w:b/>
              </w:rPr>
            </w:pPr>
          </w:p>
        </w:tc>
        <w:tc>
          <w:tcPr>
            <w:tcW w:w="2812" w:type="dxa"/>
            <w:vMerge/>
          </w:tcPr>
          <w:p w:rsidR="0059424B" w:rsidRPr="006C1344" w:rsidRDefault="0059424B" w:rsidP="005E3A19">
            <w:pPr>
              <w:jc w:val="center"/>
              <w:rPr>
                <w:rFonts w:eastAsia="Calibri"/>
                <w:szCs w:val="28"/>
              </w:rPr>
            </w:pPr>
          </w:p>
        </w:tc>
        <w:tc>
          <w:tcPr>
            <w:tcW w:w="2410" w:type="dxa"/>
          </w:tcPr>
          <w:p w:rsidR="0059424B" w:rsidRDefault="0059424B" w:rsidP="005E3A19">
            <w:pPr>
              <w:jc w:val="center"/>
              <w:rPr>
                <w:rFonts w:eastAsia="Calibri"/>
                <w:szCs w:val="28"/>
              </w:rPr>
            </w:pPr>
            <w:r>
              <w:rPr>
                <w:rFonts w:eastAsia="Calibri"/>
                <w:szCs w:val="28"/>
              </w:rPr>
              <w:t>Bộ Tài chính</w:t>
            </w:r>
          </w:p>
        </w:tc>
        <w:tc>
          <w:tcPr>
            <w:tcW w:w="5395" w:type="dxa"/>
          </w:tcPr>
          <w:p w:rsidR="0059424B" w:rsidRDefault="0059424B" w:rsidP="006C1344">
            <w:pPr>
              <w:rPr>
                <w:rFonts w:eastAsia="Calibri"/>
                <w:szCs w:val="28"/>
              </w:rPr>
            </w:pPr>
            <w:r>
              <w:rPr>
                <w:rFonts w:eastAsia="Calibri"/>
                <w:szCs w:val="28"/>
              </w:rPr>
              <w:t>Để tránh chồng chéo về thẩm quyền giữa các cơ quan quản lý, đề nghị bổ sung tại Điều 1 dự thảo Nghị định, trong đó, nêu rõ pháo hiệu dùng trong an toàn hàng hải không thuộc phạm vi điều chỉnh của Nghị định này.</w:t>
            </w:r>
          </w:p>
        </w:tc>
        <w:tc>
          <w:tcPr>
            <w:tcW w:w="4386" w:type="dxa"/>
          </w:tcPr>
          <w:p w:rsidR="0059424B" w:rsidRDefault="00A74EC1" w:rsidP="00A74EC1">
            <w:pPr>
              <w:rPr>
                <w:rFonts w:eastAsia="Calibri"/>
                <w:szCs w:val="28"/>
              </w:rPr>
            </w:pPr>
            <w:r>
              <w:rPr>
                <w:rFonts w:eastAsia="Calibri"/>
                <w:szCs w:val="28"/>
              </w:rPr>
              <w:t xml:space="preserve">Đề nghị không tiếp thu vì tại Điều 3 đã khái niệm cụ thể các loại pháo thuộc phạm vi điều chỉnh của Nghị định này; pháo hiệu dùng trong an toàn hàng hải thực hiện theo quy định khác của pháp luật có liên quan. </w:t>
            </w:r>
          </w:p>
        </w:tc>
      </w:tr>
      <w:tr w:rsidR="00F226F8" w:rsidTr="00B55475">
        <w:tc>
          <w:tcPr>
            <w:tcW w:w="590" w:type="dxa"/>
          </w:tcPr>
          <w:p w:rsidR="00F226F8" w:rsidRPr="00EB469D" w:rsidRDefault="00F226F8" w:rsidP="005B6AEE">
            <w:pPr>
              <w:jc w:val="center"/>
              <w:rPr>
                <w:rFonts w:eastAsia="Calibri"/>
                <w:b/>
              </w:rPr>
            </w:pPr>
          </w:p>
        </w:tc>
        <w:tc>
          <w:tcPr>
            <w:tcW w:w="2812" w:type="dxa"/>
          </w:tcPr>
          <w:p w:rsidR="00F226F8" w:rsidRPr="006C1344" w:rsidRDefault="00F226F8" w:rsidP="005E3A19">
            <w:pPr>
              <w:jc w:val="center"/>
              <w:rPr>
                <w:rFonts w:eastAsia="Calibri"/>
                <w:szCs w:val="28"/>
              </w:rPr>
            </w:pPr>
            <w:r>
              <w:rPr>
                <w:rFonts w:eastAsia="Calibri"/>
                <w:szCs w:val="28"/>
              </w:rPr>
              <w:t>Điều 2. Đối tượng áp dụng</w:t>
            </w:r>
          </w:p>
        </w:tc>
        <w:tc>
          <w:tcPr>
            <w:tcW w:w="2410" w:type="dxa"/>
          </w:tcPr>
          <w:p w:rsidR="00F226F8" w:rsidRDefault="00F226F8" w:rsidP="005E3A19">
            <w:pPr>
              <w:jc w:val="center"/>
              <w:rPr>
                <w:rFonts w:eastAsia="Calibri"/>
                <w:szCs w:val="28"/>
              </w:rPr>
            </w:pPr>
            <w:r>
              <w:rPr>
                <w:rFonts w:eastAsia="Calibri"/>
                <w:szCs w:val="28"/>
              </w:rPr>
              <w:t>Bộ Công Thương</w:t>
            </w:r>
          </w:p>
        </w:tc>
        <w:tc>
          <w:tcPr>
            <w:tcW w:w="5395" w:type="dxa"/>
          </w:tcPr>
          <w:p w:rsidR="00F226F8" w:rsidRPr="00FE3E23" w:rsidRDefault="00F226F8" w:rsidP="006C1344">
            <w:pPr>
              <w:rPr>
                <w:rFonts w:eastAsia="Calibri"/>
                <w:spacing w:val="-6"/>
                <w:szCs w:val="28"/>
              </w:rPr>
            </w:pPr>
            <w:r w:rsidRPr="00FE3E23">
              <w:rPr>
                <w:rFonts w:eastAsia="Calibri"/>
                <w:spacing w:val="-6"/>
                <w:szCs w:val="28"/>
              </w:rPr>
              <w:t xml:space="preserve">Đề nghị bổ sung cụm từ “trong phạm vi lãnh thổ nước Cộng hòa xã hội chủ nghĩa Việt Nam” vào sau cụm từ “…phụ kiện bắn pháo hoa”. </w:t>
            </w:r>
          </w:p>
        </w:tc>
        <w:tc>
          <w:tcPr>
            <w:tcW w:w="4386" w:type="dxa"/>
          </w:tcPr>
          <w:p w:rsidR="00F226F8" w:rsidRPr="00090F73" w:rsidRDefault="00090F73" w:rsidP="00090F73">
            <w:pPr>
              <w:jc w:val="left"/>
              <w:rPr>
                <w:rFonts w:eastAsia="Calibri"/>
                <w:szCs w:val="28"/>
              </w:rPr>
            </w:pPr>
            <w:r>
              <w:rPr>
                <w:rFonts w:eastAsia="Calibri"/>
                <w:szCs w:val="28"/>
              </w:rPr>
              <w:t xml:space="preserve">Đề nghị không tiếp thu vì hiệu lực của văn bản về không gian đã được quy định cụ thể tại Luật Ban hành văn bản quy phạm pháp luật.  </w:t>
            </w:r>
          </w:p>
        </w:tc>
      </w:tr>
      <w:tr w:rsidR="00DD085D" w:rsidTr="00B55475">
        <w:tc>
          <w:tcPr>
            <w:tcW w:w="590" w:type="dxa"/>
            <w:vMerge w:val="restart"/>
          </w:tcPr>
          <w:p w:rsidR="00DD085D" w:rsidRPr="00EB469D" w:rsidRDefault="00DD085D" w:rsidP="005B6AEE">
            <w:pPr>
              <w:jc w:val="center"/>
              <w:rPr>
                <w:rFonts w:eastAsia="Calibri"/>
                <w:b/>
              </w:rPr>
            </w:pPr>
          </w:p>
        </w:tc>
        <w:tc>
          <w:tcPr>
            <w:tcW w:w="2812" w:type="dxa"/>
            <w:vMerge w:val="restart"/>
          </w:tcPr>
          <w:p w:rsidR="00DD085D" w:rsidRDefault="00DD085D" w:rsidP="0007387A">
            <w:pPr>
              <w:rPr>
                <w:rFonts w:eastAsia="Calibri"/>
                <w:szCs w:val="28"/>
              </w:rPr>
            </w:pPr>
            <w:r>
              <w:rPr>
                <w:rFonts w:eastAsia="Calibri"/>
                <w:szCs w:val="28"/>
              </w:rPr>
              <w:t>Điều 3. Giải thích từ ngữ</w:t>
            </w:r>
          </w:p>
        </w:tc>
        <w:tc>
          <w:tcPr>
            <w:tcW w:w="2410" w:type="dxa"/>
          </w:tcPr>
          <w:p w:rsidR="00DD085D" w:rsidRDefault="00DD085D" w:rsidP="005E3A19">
            <w:pPr>
              <w:jc w:val="center"/>
              <w:rPr>
                <w:rFonts w:eastAsia="Calibri"/>
                <w:szCs w:val="28"/>
              </w:rPr>
            </w:pPr>
            <w:r>
              <w:rPr>
                <w:rFonts w:eastAsia="Calibri"/>
                <w:szCs w:val="28"/>
              </w:rPr>
              <w:t>Bộ Thông tin và Truyền thông</w:t>
            </w:r>
          </w:p>
        </w:tc>
        <w:tc>
          <w:tcPr>
            <w:tcW w:w="5395" w:type="dxa"/>
          </w:tcPr>
          <w:p w:rsidR="00DD085D" w:rsidRDefault="00DD085D" w:rsidP="0007387A">
            <w:pPr>
              <w:rPr>
                <w:rFonts w:eastAsia="Calibri"/>
                <w:szCs w:val="28"/>
              </w:rPr>
            </w:pPr>
            <w:r>
              <w:rPr>
                <w:rFonts w:eastAsia="Calibri"/>
                <w:szCs w:val="28"/>
              </w:rPr>
              <w:t xml:space="preserve">Đề nghị định nghĩa rõ pháo hoa nổ tầm cao và tầm thấp vì trong dự thảo Nghị định có quy định cụ thể về hai loại pháo hoa nổ này. </w:t>
            </w:r>
          </w:p>
        </w:tc>
        <w:tc>
          <w:tcPr>
            <w:tcW w:w="4386" w:type="dxa"/>
          </w:tcPr>
          <w:p w:rsidR="00DD085D" w:rsidRPr="00ED7C3E" w:rsidRDefault="00ED7C3E" w:rsidP="00090F73">
            <w:pPr>
              <w:jc w:val="left"/>
              <w:rPr>
                <w:rFonts w:eastAsia="Calibri"/>
                <w:szCs w:val="28"/>
              </w:rPr>
            </w:pPr>
            <w:r>
              <w:rPr>
                <w:rFonts w:eastAsia="Calibri"/>
                <w:szCs w:val="28"/>
              </w:rPr>
              <w:t>Tiếp thu</w:t>
            </w:r>
          </w:p>
        </w:tc>
      </w:tr>
      <w:tr w:rsidR="006A3B43" w:rsidTr="00B55475">
        <w:tc>
          <w:tcPr>
            <w:tcW w:w="590" w:type="dxa"/>
            <w:vMerge/>
          </w:tcPr>
          <w:p w:rsidR="006A3B43" w:rsidRPr="00EB469D" w:rsidRDefault="006A3B43" w:rsidP="005B6AEE">
            <w:pPr>
              <w:jc w:val="center"/>
              <w:rPr>
                <w:rFonts w:eastAsia="Calibri"/>
                <w:b/>
              </w:rPr>
            </w:pPr>
          </w:p>
        </w:tc>
        <w:tc>
          <w:tcPr>
            <w:tcW w:w="2812" w:type="dxa"/>
            <w:vMerge/>
          </w:tcPr>
          <w:p w:rsidR="006A3B43" w:rsidRDefault="006A3B43" w:rsidP="0007387A">
            <w:pPr>
              <w:rPr>
                <w:rFonts w:eastAsia="Calibri"/>
                <w:szCs w:val="28"/>
              </w:rPr>
            </w:pPr>
          </w:p>
        </w:tc>
        <w:tc>
          <w:tcPr>
            <w:tcW w:w="2410" w:type="dxa"/>
          </w:tcPr>
          <w:p w:rsidR="006A3B43" w:rsidRDefault="006A3B43" w:rsidP="005E3A19">
            <w:pPr>
              <w:jc w:val="center"/>
              <w:rPr>
                <w:rFonts w:eastAsia="Calibri"/>
                <w:szCs w:val="28"/>
              </w:rPr>
            </w:pPr>
            <w:r>
              <w:rPr>
                <w:rFonts w:eastAsia="Calibri"/>
                <w:szCs w:val="28"/>
              </w:rPr>
              <w:t>Bộ Quốc phòng</w:t>
            </w:r>
          </w:p>
        </w:tc>
        <w:tc>
          <w:tcPr>
            <w:tcW w:w="5395" w:type="dxa"/>
          </w:tcPr>
          <w:p w:rsidR="006A3B43" w:rsidRDefault="006A3B43" w:rsidP="0007387A">
            <w:pPr>
              <w:rPr>
                <w:rFonts w:eastAsia="Calibri"/>
                <w:szCs w:val="28"/>
              </w:rPr>
            </w:pPr>
            <w:r>
              <w:rPr>
                <w:rFonts w:eastAsia="Calibri"/>
                <w:szCs w:val="28"/>
              </w:rPr>
              <w:t xml:space="preserve">- Đề nghị bổ sung các khái niệm “thuốc pháo nổ”, “thuốc pháo hoa tại khoản 1 để tránh </w:t>
            </w:r>
            <w:r>
              <w:rPr>
                <w:rFonts w:eastAsia="Calibri"/>
                <w:szCs w:val="28"/>
              </w:rPr>
              <w:lastRenderedPageBreak/>
              <w:t xml:space="preserve">chồng chéo, trùng lặp với định nghĩa “vật liệu nổ” tại khoản 7 Điều 3 Luật Quản lý, sử dụng vũ khí, vật liệu nổ và công cụ hỗ trợ, đồng thời, cân nhắc cách khái niệm pháo nổ tại điểm a khoản 1 vì khái niệm pháo nổ lại bao gồm “pháo nổ” và “pháo hoa nổ”. </w:t>
            </w:r>
          </w:p>
          <w:p w:rsidR="006A3B43" w:rsidRDefault="006A3B43" w:rsidP="0007387A">
            <w:pPr>
              <w:rPr>
                <w:rFonts w:eastAsia="Calibri"/>
                <w:szCs w:val="28"/>
              </w:rPr>
            </w:pPr>
            <w:r>
              <w:rPr>
                <w:rFonts w:eastAsia="Calibri"/>
                <w:szCs w:val="28"/>
              </w:rPr>
              <w:t xml:space="preserve">- Khoản 5, đề nghị cân nhắc định nghĩa về kinh doanh để phù hợp với Luật Đầu tư năm 2014 vì điểm g khoản 1 Điều 6 Luật Đầu tư 2014, sửa đổi, bổ sung năm 2016 cấm kinh doanh pháo nổ; việc đầu tư kinh doanh các loại pháo, trừ pháo nổ là ngành nghề đầu tư kinh doanh có điều kiện. Theo quy định tại khoản 16 Điều 4  Luật Doanh nghiệp năm 2014 thì “kinh doanh” là việc thực hiện liên tục một, một số hoặc tất cả các công đoạn của quá trình đầu tư, từ sản xuất đến tiêu thụ sản phẩm hoặc cung ứng dịch vụ trên thị trường nhằm mục đích sinh lợi. Với cách định nghĩa pháo nổ trong dự thảo Nghị định thì việc sản xuất pháo hoa, pháo nổ cũng là hoạt động kinh doanh. </w:t>
            </w:r>
          </w:p>
          <w:p w:rsidR="00325CBD" w:rsidRDefault="00325CBD" w:rsidP="0007387A">
            <w:pPr>
              <w:rPr>
                <w:rFonts w:eastAsia="Calibri"/>
                <w:szCs w:val="28"/>
              </w:rPr>
            </w:pPr>
            <w:r>
              <w:rPr>
                <w:rFonts w:eastAsia="Calibri"/>
                <w:szCs w:val="28"/>
              </w:rPr>
              <w:t xml:space="preserve">- Đề nghị bổ sung khái niệm pháo hoa nổ tầm cao và pháo hoa nổ tầm thấp vì tại Điều 17 có các quy định việc bắn pháo hoa nổ tầm cao và pháo hoa nổ tầm thấp. </w:t>
            </w:r>
          </w:p>
        </w:tc>
        <w:tc>
          <w:tcPr>
            <w:tcW w:w="4386" w:type="dxa"/>
          </w:tcPr>
          <w:p w:rsidR="006A3B43" w:rsidRDefault="006A3B43" w:rsidP="00090F73">
            <w:pPr>
              <w:jc w:val="left"/>
              <w:rPr>
                <w:rFonts w:eastAsia="Calibri"/>
                <w:szCs w:val="28"/>
              </w:rPr>
            </w:pPr>
            <w:r>
              <w:rPr>
                <w:rFonts w:eastAsia="Calibri"/>
                <w:szCs w:val="28"/>
              </w:rPr>
              <w:lastRenderedPageBreak/>
              <w:t>Tiếp thu.</w:t>
            </w: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090F73">
            <w:pPr>
              <w:jc w:val="left"/>
              <w:rPr>
                <w:rFonts w:eastAsia="Calibri"/>
                <w:szCs w:val="28"/>
              </w:rPr>
            </w:pPr>
          </w:p>
          <w:p w:rsidR="00325CBD" w:rsidRDefault="00325CBD" w:rsidP="00325CBD">
            <w:pPr>
              <w:rPr>
                <w:rFonts w:eastAsia="Calibri"/>
                <w:szCs w:val="28"/>
              </w:rPr>
            </w:pPr>
            <w:r>
              <w:rPr>
                <w:rFonts w:eastAsia="Calibri"/>
                <w:szCs w:val="28"/>
              </w:rPr>
              <w:t xml:space="preserve">- Đề nghị không tiếp thu vì pháo hoa, pháo hoa nổ tại dự thảo Nghị định là những sản phẩm dễ gây cháy nổ, có tính nguy hiểm cao. Vì vậy, đối với từng hoạt động nghiên cứu, sản xuất, kinh doanh, mua bán, vận chuyển, sử dụng, xuất khẩu, nhập khẩu lại quy định điều kiện khác nhau. </w:t>
            </w: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p>
          <w:p w:rsidR="00325CBD" w:rsidRDefault="00325CBD" w:rsidP="00325CBD">
            <w:pPr>
              <w:rPr>
                <w:rFonts w:eastAsia="Calibri"/>
                <w:szCs w:val="28"/>
              </w:rPr>
            </w:pPr>
            <w:r>
              <w:rPr>
                <w:rFonts w:eastAsia="Calibri"/>
                <w:szCs w:val="28"/>
              </w:rPr>
              <w:t>- Tiếp thu.</w:t>
            </w:r>
          </w:p>
        </w:tc>
      </w:tr>
      <w:tr w:rsidR="00665F82" w:rsidTr="00B55475">
        <w:tc>
          <w:tcPr>
            <w:tcW w:w="590" w:type="dxa"/>
            <w:vMerge/>
          </w:tcPr>
          <w:p w:rsidR="00665F82" w:rsidRPr="00EB469D" w:rsidRDefault="00665F82" w:rsidP="005B6AEE">
            <w:pPr>
              <w:jc w:val="center"/>
              <w:rPr>
                <w:rFonts w:eastAsia="Calibri"/>
                <w:b/>
              </w:rPr>
            </w:pPr>
          </w:p>
        </w:tc>
        <w:tc>
          <w:tcPr>
            <w:tcW w:w="2812" w:type="dxa"/>
            <w:vMerge/>
          </w:tcPr>
          <w:p w:rsidR="00665F82" w:rsidRDefault="00665F82" w:rsidP="0007387A">
            <w:pPr>
              <w:rPr>
                <w:rFonts w:eastAsia="Calibri"/>
                <w:szCs w:val="28"/>
              </w:rPr>
            </w:pPr>
          </w:p>
        </w:tc>
        <w:tc>
          <w:tcPr>
            <w:tcW w:w="2410" w:type="dxa"/>
          </w:tcPr>
          <w:p w:rsidR="00665F82" w:rsidRDefault="00665F82" w:rsidP="005E3A19">
            <w:pPr>
              <w:jc w:val="center"/>
              <w:rPr>
                <w:rFonts w:eastAsia="Calibri"/>
                <w:szCs w:val="28"/>
              </w:rPr>
            </w:pPr>
            <w:r>
              <w:rPr>
                <w:rFonts w:eastAsia="Calibri"/>
                <w:szCs w:val="28"/>
              </w:rPr>
              <w:t>Bộ Khoa học và Công nghệ</w:t>
            </w:r>
          </w:p>
        </w:tc>
        <w:tc>
          <w:tcPr>
            <w:tcW w:w="5395" w:type="dxa"/>
          </w:tcPr>
          <w:p w:rsidR="00665F82" w:rsidRPr="00FE3E23" w:rsidRDefault="00665F82" w:rsidP="0007387A">
            <w:pPr>
              <w:rPr>
                <w:rFonts w:eastAsia="Calibri"/>
                <w:spacing w:val="-4"/>
                <w:szCs w:val="28"/>
              </w:rPr>
            </w:pPr>
            <w:r w:rsidRPr="00FE3E23">
              <w:rPr>
                <w:rFonts w:eastAsia="Calibri"/>
                <w:spacing w:val="-4"/>
                <w:szCs w:val="28"/>
              </w:rPr>
              <w:t xml:space="preserve">- Đề nghị tách pháo nổ và pháo hoa nổ thành hai điểm giải thích từ ngữ độc lập do nội dung giải thích về cơ bản là hoàn chỉnh, dễ hiểu. </w:t>
            </w:r>
          </w:p>
          <w:p w:rsidR="00665F82" w:rsidRDefault="00665F82" w:rsidP="0007387A">
            <w:pPr>
              <w:rPr>
                <w:rFonts w:eastAsia="Calibri"/>
                <w:szCs w:val="28"/>
              </w:rPr>
            </w:pPr>
          </w:p>
          <w:p w:rsidR="00FE3E23" w:rsidRDefault="00FE3E23" w:rsidP="0007387A">
            <w:pPr>
              <w:rPr>
                <w:rFonts w:eastAsia="Calibri"/>
                <w:szCs w:val="28"/>
              </w:rPr>
            </w:pPr>
          </w:p>
          <w:p w:rsidR="00665F82" w:rsidRDefault="00665F82" w:rsidP="0007387A">
            <w:pPr>
              <w:rPr>
                <w:rFonts w:eastAsia="Calibri"/>
                <w:szCs w:val="28"/>
              </w:rPr>
            </w:pPr>
            <w:r>
              <w:rPr>
                <w:rFonts w:eastAsia="Calibri"/>
                <w:szCs w:val="28"/>
              </w:rPr>
              <w:t xml:space="preserve">- Điểm a khoản 2, đề nghị cân nhắc bổ sung cụm từ “áp suất lớn” nhằm phân biệt giữa sinh khí do thuốc pháo nổ và sinh khí do thuốc pháo hoa.  </w:t>
            </w:r>
          </w:p>
        </w:tc>
        <w:tc>
          <w:tcPr>
            <w:tcW w:w="4386" w:type="dxa"/>
          </w:tcPr>
          <w:p w:rsidR="00665F82" w:rsidRDefault="00FE3E23" w:rsidP="00FE3E23">
            <w:pPr>
              <w:rPr>
                <w:rFonts w:eastAsia="Calibri"/>
                <w:szCs w:val="28"/>
              </w:rPr>
            </w:pPr>
            <w:r>
              <w:rPr>
                <w:rFonts w:eastAsia="Calibri"/>
                <w:szCs w:val="28"/>
              </w:rPr>
              <w:lastRenderedPageBreak/>
              <w:t xml:space="preserve">- </w:t>
            </w:r>
            <w:r w:rsidR="00665F82">
              <w:rPr>
                <w:rFonts w:eastAsia="Calibri"/>
                <w:szCs w:val="28"/>
              </w:rPr>
              <w:t xml:space="preserve">Đề nghị không tiếp thu vì quy định như dự thảo nhằm đáp ứng yêu cầu công tác quản lý nhà nước và phòng </w:t>
            </w:r>
            <w:r w:rsidR="00665F82">
              <w:rPr>
                <w:rFonts w:eastAsia="Calibri"/>
                <w:szCs w:val="28"/>
              </w:rPr>
              <w:lastRenderedPageBreak/>
              <w:t xml:space="preserve">ngừa, đấu tranh với các hành vi vi phạm về pháo. </w:t>
            </w:r>
          </w:p>
          <w:p w:rsidR="00FE3E23" w:rsidRDefault="00FE3E23" w:rsidP="00FE3E23">
            <w:pPr>
              <w:rPr>
                <w:rFonts w:eastAsia="Calibri"/>
                <w:szCs w:val="28"/>
              </w:rPr>
            </w:pPr>
            <w:r>
              <w:rPr>
                <w:rFonts w:eastAsia="Calibri"/>
                <w:szCs w:val="28"/>
              </w:rPr>
              <w:t>- Tiếp thu.</w:t>
            </w:r>
          </w:p>
        </w:tc>
      </w:tr>
      <w:tr w:rsidR="00F226F8" w:rsidTr="00B55475">
        <w:tc>
          <w:tcPr>
            <w:tcW w:w="590" w:type="dxa"/>
            <w:vMerge/>
          </w:tcPr>
          <w:p w:rsidR="00F226F8" w:rsidRPr="00EB469D" w:rsidRDefault="00F226F8" w:rsidP="005B6AEE">
            <w:pPr>
              <w:jc w:val="center"/>
              <w:rPr>
                <w:rFonts w:eastAsia="Calibri"/>
                <w:b/>
              </w:rPr>
            </w:pPr>
          </w:p>
        </w:tc>
        <w:tc>
          <w:tcPr>
            <w:tcW w:w="2812" w:type="dxa"/>
            <w:vMerge/>
          </w:tcPr>
          <w:p w:rsidR="00F226F8" w:rsidRDefault="00F226F8" w:rsidP="0007387A">
            <w:pPr>
              <w:rPr>
                <w:rFonts w:eastAsia="Calibri"/>
                <w:szCs w:val="28"/>
              </w:rPr>
            </w:pPr>
          </w:p>
        </w:tc>
        <w:tc>
          <w:tcPr>
            <w:tcW w:w="2410" w:type="dxa"/>
          </w:tcPr>
          <w:p w:rsidR="00F226F8" w:rsidRDefault="00F226F8" w:rsidP="005E3A19">
            <w:pPr>
              <w:jc w:val="center"/>
              <w:rPr>
                <w:rFonts w:eastAsia="Calibri"/>
                <w:szCs w:val="28"/>
              </w:rPr>
            </w:pPr>
            <w:r w:rsidRPr="00F226F8">
              <w:rPr>
                <w:rFonts w:eastAsia="Calibri"/>
                <w:szCs w:val="28"/>
              </w:rPr>
              <w:t>Bộ Công Thương</w:t>
            </w:r>
          </w:p>
        </w:tc>
        <w:tc>
          <w:tcPr>
            <w:tcW w:w="5395" w:type="dxa"/>
          </w:tcPr>
          <w:p w:rsidR="00F226F8" w:rsidRDefault="00F226F8" w:rsidP="0007387A">
            <w:pPr>
              <w:rPr>
                <w:rFonts w:eastAsia="Calibri"/>
                <w:szCs w:val="28"/>
              </w:rPr>
            </w:pPr>
            <w:r>
              <w:rPr>
                <w:rFonts w:eastAsia="Calibri"/>
                <w:szCs w:val="28"/>
              </w:rPr>
              <w:t xml:space="preserve">Khoản 1 quy định pháo nổ gồm pháo nổ và pháo hoa nổ, tuy nhiên điểm g khoản 1 Điều 6 Luật Đầu tư quy định pháo nổ thuộc ngành nghề cấm đầu tư kinh doanh, theo đó, đề nghị nghiên cứu, chỉnh sửa cho phù hợp với Luật Đầu tư. </w:t>
            </w:r>
          </w:p>
        </w:tc>
        <w:tc>
          <w:tcPr>
            <w:tcW w:w="4386" w:type="dxa"/>
          </w:tcPr>
          <w:p w:rsidR="00F226F8" w:rsidRPr="00ED7C3E" w:rsidRDefault="00ED7C3E" w:rsidP="00ED7C3E">
            <w:pPr>
              <w:rPr>
                <w:rFonts w:eastAsia="Calibri"/>
                <w:szCs w:val="28"/>
              </w:rPr>
            </w:pPr>
            <w:r>
              <w:rPr>
                <w:rFonts w:eastAsia="Calibri"/>
                <w:szCs w:val="28"/>
              </w:rPr>
              <w:t>Đề nghị không tiếp thu vì đây là trường hợp đặc biệt, tại Điều 5 dự thảo Nghị định đã quy định rõ: Nghiêm cấm n</w:t>
            </w:r>
            <w:r w:rsidRPr="00ED7C3E">
              <w:rPr>
                <w:rFonts w:eastAsia="Calibri"/>
                <w:szCs w:val="28"/>
              </w:rPr>
              <w:t>ghiên cứu, chế tạo, sản xuất, mua bán, xuất khẩu, nhập khẩu, tàng trữ, vận chuyển, sử dụng pháo nổ, pháo hoa nổ, thuốc pháo nổ; trừ trường hợp cơ quan nhà nước có thẩm quyền cho phép nghiên cứu, sản xuất, nhập khẩu, xuất khẩu, cung ứng, vận chuyển, sử dụng pháo hoa nổ, thuốc pháo nổ theo quy định tại Nghị định này</w:t>
            </w:r>
            <w:r>
              <w:rPr>
                <w:rFonts w:eastAsia="Calibri"/>
                <w:szCs w:val="28"/>
              </w:rPr>
              <w:t xml:space="preserve">. Đồng thời, quy định như trên nhằm tạo hành lang pháp lý cho lực lượng chức năng trong phòng ngừa, đấu tranh với các hành vi vi phạm về công tác này.  </w:t>
            </w:r>
          </w:p>
        </w:tc>
      </w:tr>
      <w:tr w:rsidR="00B37E03" w:rsidTr="00B55475">
        <w:tc>
          <w:tcPr>
            <w:tcW w:w="590" w:type="dxa"/>
            <w:vMerge/>
          </w:tcPr>
          <w:p w:rsidR="00B37E03" w:rsidRPr="00EB469D" w:rsidRDefault="00B37E03" w:rsidP="005B6AEE">
            <w:pPr>
              <w:jc w:val="center"/>
              <w:rPr>
                <w:rFonts w:eastAsia="Calibri"/>
                <w:b/>
              </w:rPr>
            </w:pPr>
          </w:p>
        </w:tc>
        <w:tc>
          <w:tcPr>
            <w:tcW w:w="2812" w:type="dxa"/>
            <w:vMerge/>
          </w:tcPr>
          <w:p w:rsidR="00B37E03" w:rsidRDefault="00B37E03" w:rsidP="0007387A">
            <w:pPr>
              <w:rPr>
                <w:rFonts w:eastAsia="Calibri"/>
                <w:szCs w:val="28"/>
              </w:rPr>
            </w:pPr>
          </w:p>
        </w:tc>
        <w:tc>
          <w:tcPr>
            <w:tcW w:w="2410" w:type="dxa"/>
          </w:tcPr>
          <w:p w:rsidR="00B37E03" w:rsidRDefault="00B37E03" w:rsidP="005E3A19">
            <w:pPr>
              <w:jc w:val="center"/>
              <w:rPr>
                <w:rFonts w:eastAsia="Calibri"/>
                <w:szCs w:val="28"/>
              </w:rPr>
            </w:pPr>
            <w:r w:rsidRPr="00B37E03">
              <w:rPr>
                <w:rFonts w:eastAsia="Calibri"/>
                <w:szCs w:val="28"/>
              </w:rPr>
              <w:t>Bộ Văn hóa, Thể thao và Du lịch</w:t>
            </w:r>
          </w:p>
        </w:tc>
        <w:tc>
          <w:tcPr>
            <w:tcW w:w="5395" w:type="dxa"/>
          </w:tcPr>
          <w:p w:rsidR="00B37E03" w:rsidRDefault="00B37E03" w:rsidP="0007387A">
            <w:pPr>
              <w:rPr>
                <w:rFonts w:eastAsia="Calibri"/>
                <w:szCs w:val="28"/>
              </w:rPr>
            </w:pPr>
            <w:r>
              <w:rPr>
                <w:rFonts w:eastAsia="Calibri"/>
                <w:szCs w:val="28"/>
              </w:rPr>
              <w:t xml:space="preserve">Đề nghị cân nhắc giải thích thuật ngữ “kinh doanh pháo hoa” có bao gồm hoạt động xuất, nhập khẩu hay không, hay chỉ bao gồm hoạt động mua bán. </w:t>
            </w:r>
          </w:p>
        </w:tc>
        <w:tc>
          <w:tcPr>
            <w:tcW w:w="4386" w:type="dxa"/>
          </w:tcPr>
          <w:p w:rsidR="00B37E03" w:rsidRPr="00ED7C3E" w:rsidRDefault="00ED7C3E" w:rsidP="00F419F4">
            <w:pPr>
              <w:rPr>
                <w:rFonts w:eastAsia="Calibri"/>
                <w:szCs w:val="28"/>
              </w:rPr>
            </w:pPr>
            <w:r>
              <w:rPr>
                <w:rFonts w:eastAsia="Calibri"/>
                <w:szCs w:val="28"/>
              </w:rPr>
              <w:t xml:space="preserve">Đề nghị không tiếp thu vì hoạt động kinh doanh quy định tại Nghị định này chỉ bao gồm hoạt động mua, bán. </w:t>
            </w:r>
          </w:p>
        </w:tc>
      </w:tr>
      <w:tr w:rsidR="00EE52A5" w:rsidTr="00B55475">
        <w:tc>
          <w:tcPr>
            <w:tcW w:w="590" w:type="dxa"/>
            <w:vMerge/>
          </w:tcPr>
          <w:p w:rsidR="00EE52A5" w:rsidRPr="00EB469D" w:rsidRDefault="00EE52A5" w:rsidP="005B6AEE">
            <w:pPr>
              <w:jc w:val="center"/>
              <w:rPr>
                <w:rFonts w:eastAsia="Calibri"/>
                <w:b/>
              </w:rPr>
            </w:pPr>
          </w:p>
        </w:tc>
        <w:tc>
          <w:tcPr>
            <w:tcW w:w="2812" w:type="dxa"/>
            <w:vMerge/>
          </w:tcPr>
          <w:p w:rsidR="00EE52A5" w:rsidRDefault="00EE52A5" w:rsidP="0007387A">
            <w:pPr>
              <w:rPr>
                <w:rFonts w:eastAsia="Calibri"/>
                <w:szCs w:val="28"/>
              </w:rPr>
            </w:pPr>
          </w:p>
        </w:tc>
        <w:tc>
          <w:tcPr>
            <w:tcW w:w="2410" w:type="dxa"/>
          </w:tcPr>
          <w:p w:rsidR="00EE52A5" w:rsidRDefault="00EE52A5" w:rsidP="005E3A19">
            <w:pPr>
              <w:jc w:val="center"/>
              <w:rPr>
                <w:rFonts w:eastAsia="Calibri"/>
                <w:szCs w:val="28"/>
              </w:rPr>
            </w:pPr>
            <w:r>
              <w:rPr>
                <w:rFonts w:eastAsia="Calibri"/>
                <w:szCs w:val="28"/>
              </w:rPr>
              <w:t xml:space="preserve">Bộ Nông nghiệp và Phát triển nông </w:t>
            </w:r>
            <w:r>
              <w:rPr>
                <w:rFonts w:eastAsia="Calibri"/>
                <w:szCs w:val="28"/>
              </w:rPr>
              <w:lastRenderedPageBreak/>
              <w:t>thôn</w:t>
            </w:r>
          </w:p>
        </w:tc>
        <w:tc>
          <w:tcPr>
            <w:tcW w:w="5395" w:type="dxa"/>
          </w:tcPr>
          <w:p w:rsidR="00EE52A5" w:rsidRDefault="00EE52A5" w:rsidP="0007387A">
            <w:pPr>
              <w:rPr>
                <w:rFonts w:eastAsia="Calibri"/>
                <w:szCs w:val="28"/>
              </w:rPr>
            </w:pPr>
            <w:r>
              <w:rPr>
                <w:rFonts w:eastAsia="Calibri"/>
                <w:szCs w:val="28"/>
              </w:rPr>
              <w:lastRenderedPageBreak/>
              <w:t xml:space="preserve">Đề nghị xem xét không quy định pháo hoa nổ là một loại pháo nổ vì theo Luật Đầu tư năm </w:t>
            </w:r>
            <w:r>
              <w:rPr>
                <w:rFonts w:eastAsia="Calibri"/>
                <w:szCs w:val="28"/>
              </w:rPr>
              <w:lastRenderedPageBreak/>
              <w:t xml:space="preserve">2020 quy đinh cấm đầu tư kinh doanh pháo nổ. </w:t>
            </w:r>
          </w:p>
        </w:tc>
        <w:tc>
          <w:tcPr>
            <w:tcW w:w="4386" w:type="dxa"/>
          </w:tcPr>
          <w:p w:rsidR="00EE52A5" w:rsidRPr="00ED7C3E" w:rsidRDefault="00ED7C3E" w:rsidP="00F419F4">
            <w:pPr>
              <w:rPr>
                <w:rFonts w:eastAsia="Calibri"/>
                <w:szCs w:val="28"/>
              </w:rPr>
            </w:pPr>
            <w:r w:rsidRPr="00ED7C3E">
              <w:rPr>
                <w:rFonts w:eastAsia="Calibri"/>
                <w:szCs w:val="28"/>
              </w:rPr>
              <w:lastRenderedPageBreak/>
              <w:t xml:space="preserve">Đề nghị không tiếp thu vì đây là trường hợp đặc biệt, tại Điều 5 dự </w:t>
            </w:r>
            <w:r w:rsidRPr="00ED7C3E">
              <w:rPr>
                <w:rFonts w:eastAsia="Calibri"/>
                <w:szCs w:val="28"/>
              </w:rPr>
              <w:lastRenderedPageBreak/>
              <w:t xml:space="preserve">thảo Nghị định đã quy định rõ: Nghiêm cấm nghiên cứu, chế tạo, sản xuất, mua bán, xuất khẩu, nhập khẩu, tàng trữ, vận chuyển, sử dụng pháo nổ, pháo hoa nổ, thuốc pháo nổ; trừ trường hợp cơ quan nhà nước có thẩm quyền cho phép nghiên cứu, sản xuất, nhập khẩu, xuất khẩu, cung ứng, vận chuyển, sử dụng pháo hoa nổ, thuốc pháo nổ theo quy định tại Nghị định này. Đồng thời, quy định như trên nhằm tạo hành lang pháp lý cho lực lượng chức năng trong phòng ngừa, đấu tranh với các hành vi vi phạm về công tác này.  </w:t>
            </w:r>
          </w:p>
        </w:tc>
      </w:tr>
      <w:tr w:rsidR="00DD085D" w:rsidTr="00B55475">
        <w:tc>
          <w:tcPr>
            <w:tcW w:w="590" w:type="dxa"/>
            <w:vMerge/>
          </w:tcPr>
          <w:p w:rsidR="00DD085D" w:rsidRPr="00EB469D" w:rsidRDefault="00DD085D" w:rsidP="005B6AEE">
            <w:pPr>
              <w:jc w:val="center"/>
              <w:rPr>
                <w:rFonts w:eastAsia="Calibri"/>
                <w:b/>
              </w:rPr>
            </w:pPr>
          </w:p>
        </w:tc>
        <w:tc>
          <w:tcPr>
            <w:tcW w:w="2812" w:type="dxa"/>
            <w:vMerge/>
          </w:tcPr>
          <w:p w:rsidR="00DD085D" w:rsidRDefault="00DD085D" w:rsidP="0007387A">
            <w:pPr>
              <w:rPr>
                <w:rFonts w:eastAsia="Calibri"/>
                <w:szCs w:val="28"/>
              </w:rPr>
            </w:pPr>
          </w:p>
        </w:tc>
        <w:tc>
          <w:tcPr>
            <w:tcW w:w="2410" w:type="dxa"/>
          </w:tcPr>
          <w:p w:rsidR="00DD085D" w:rsidRDefault="00DD085D" w:rsidP="005E3A19">
            <w:pPr>
              <w:jc w:val="center"/>
              <w:rPr>
                <w:rFonts w:eastAsia="Calibri"/>
                <w:szCs w:val="28"/>
              </w:rPr>
            </w:pPr>
            <w:r>
              <w:rPr>
                <w:rFonts w:eastAsia="Calibri"/>
                <w:szCs w:val="28"/>
              </w:rPr>
              <w:t>Bộ Ngoại giao</w:t>
            </w:r>
          </w:p>
        </w:tc>
        <w:tc>
          <w:tcPr>
            <w:tcW w:w="5395" w:type="dxa"/>
          </w:tcPr>
          <w:p w:rsidR="00DD085D" w:rsidRDefault="00DD085D" w:rsidP="0007387A">
            <w:pPr>
              <w:rPr>
                <w:rFonts w:eastAsia="Calibri"/>
                <w:szCs w:val="28"/>
              </w:rPr>
            </w:pPr>
            <w:r>
              <w:rPr>
                <w:rFonts w:eastAsia="Calibri"/>
                <w:szCs w:val="28"/>
              </w:rPr>
              <w:t xml:space="preserve">- Đề nghị làm rõ thêm cách phân loại giữa pháo nổ, pháo hoa nổ và pháo hoa nhằm tạo thuận lợi trong quá trình phân biệt các sản phẩm này trên thực tế. Cách định nghĩa hiện nay chưa thực sự thống nhất ví dụ như yếu tố “tiếng rít” quy định ở pháo hoa nổ nhưng ở pháo hoa lại quy định là các hiệu ứng âm thanh. </w:t>
            </w:r>
          </w:p>
          <w:p w:rsidR="00DD085D" w:rsidRDefault="00DD085D" w:rsidP="0007387A">
            <w:pPr>
              <w:rPr>
                <w:rFonts w:eastAsia="Calibri"/>
                <w:szCs w:val="28"/>
              </w:rPr>
            </w:pPr>
            <w:r>
              <w:rPr>
                <w:rFonts w:eastAsia="Calibri"/>
                <w:szCs w:val="28"/>
              </w:rPr>
              <w:t xml:space="preserve">- Đề nghị cân nhắc tách khoản 4 và 5 thành điều khoản riêng do không có yếu tố giải thích từ ngữ như tiêu đề Điều 3; cũng như nội dung có quy phạm cụ thể. </w:t>
            </w:r>
          </w:p>
        </w:tc>
        <w:tc>
          <w:tcPr>
            <w:tcW w:w="4386" w:type="dxa"/>
          </w:tcPr>
          <w:p w:rsidR="00DD085D" w:rsidRDefault="00B63BBA" w:rsidP="00B63BBA">
            <w:pPr>
              <w:rPr>
                <w:rFonts w:eastAsia="Calibri"/>
                <w:szCs w:val="28"/>
              </w:rPr>
            </w:pPr>
            <w:r>
              <w:rPr>
                <w:rFonts w:eastAsia="Calibri"/>
                <w:szCs w:val="28"/>
              </w:rPr>
              <w:t xml:space="preserve">- Đề nghị không tiếp thu vì khái niệm như dự thảo đã căn cứ vào các đặc tính của từng loại pháo. </w:t>
            </w:r>
          </w:p>
          <w:p w:rsidR="00B63BBA" w:rsidRDefault="00B63BBA" w:rsidP="00B63BBA">
            <w:pPr>
              <w:rPr>
                <w:rFonts w:eastAsia="Calibri"/>
                <w:szCs w:val="28"/>
              </w:rPr>
            </w:pPr>
          </w:p>
          <w:p w:rsidR="00B63BBA" w:rsidRDefault="00B63BBA" w:rsidP="00B63BBA">
            <w:pPr>
              <w:rPr>
                <w:rFonts w:eastAsia="Calibri"/>
                <w:szCs w:val="28"/>
              </w:rPr>
            </w:pPr>
          </w:p>
          <w:p w:rsidR="00B63BBA" w:rsidRDefault="00B63BBA" w:rsidP="00B63BBA">
            <w:pPr>
              <w:rPr>
                <w:rFonts w:eastAsia="Calibri"/>
                <w:szCs w:val="28"/>
              </w:rPr>
            </w:pPr>
          </w:p>
          <w:p w:rsidR="00B63BBA" w:rsidRDefault="00B63BBA" w:rsidP="00B63BBA">
            <w:pPr>
              <w:rPr>
                <w:rFonts w:eastAsia="Calibri"/>
                <w:szCs w:val="28"/>
              </w:rPr>
            </w:pPr>
          </w:p>
          <w:p w:rsidR="00B63BBA" w:rsidRDefault="00B63BBA" w:rsidP="00B63BBA">
            <w:pPr>
              <w:rPr>
                <w:rFonts w:eastAsia="Calibri"/>
                <w:szCs w:val="28"/>
              </w:rPr>
            </w:pPr>
          </w:p>
          <w:p w:rsidR="00B63BBA" w:rsidRPr="00B63BBA" w:rsidRDefault="00B63BBA" w:rsidP="00B63BBA">
            <w:pPr>
              <w:rPr>
                <w:rFonts w:eastAsia="Calibri"/>
                <w:szCs w:val="28"/>
              </w:rPr>
            </w:pPr>
            <w:r>
              <w:rPr>
                <w:rFonts w:eastAsia="Calibri"/>
                <w:szCs w:val="28"/>
              </w:rPr>
              <w:t xml:space="preserve">- Đề nghị không tiếp thu vì những từ ngữ tại khoản 4 và 5 cần giải thích để phù hợp với các quy định tại dự thảo Nghị định. </w:t>
            </w:r>
          </w:p>
        </w:tc>
      </w:tr>
      <w:tr w:rsidR="00B37E03" w:rsidTr="00B55475">
        <w:tc>
          <w:tcPr>
            <w:tcW w:w="590" w:type="dxa"/>
            <w:vMerge w:val="restart"/>
          </w:tcPr>
          <w:p w:rsidR="00B37E03" w:rsidRPr="00EB469D" w:rsidRDefault="00B37E03" w:rsidP="005B6AEE">
            <w:pPr>
              <w:jc w:val="center"/>
              <w:rPr>
                <w:rFonts w:eastAsia="Calibri"/>
                <w:b/>
              </w:rPr>
            </w:pPr>
          </w:p>
        </w:tc>
        <w:tc>
          <w:tcPr>
            <w:tcW w:w="2812" w:type="dxa"/>
            <w:vMerge w:val="restart"/>
          </w:tcPr>
          <w:p w:rsidR="00B37E03" w:rsidRDefault="00B37E03" w:rsidP="0007387A">
            <w:pPr>
              <w:rPr>
                <w:rFonts w:eastAsia="Calibri"/>
                <w:szCs w:val="28"/>
              </w:rPr>
            </w:pPr>
            <w:r w:rsidRPr="008656A0">
              <w:rPr>
                <w:rFonts w:eastAsia="Calibri"/>
                <w:szCs w:val="28"/>
              </w:rPr>
              <w:t>Điều 4. Nguyên tắc quản lý, sử dụng pháo</w:t>
            </w:r>
          </w:p>
        </w:tc>
        <w:tc>
          <w:tcPr>
            <w:tcW w:w="2410" w:type="dxa"/>
          </w:tcPr>
          <w:p w:rsidR="00B37E03" w:rsidRDefault="00B37E03" w:rsidP="005E3A19">
            <w:pPr>
              <w:jc w:val="center"/>
              <w:rPr>
                <w:rFonts w:eastAsia="Calibri"/>
                <w:szCs w:val="28"/>
              </w:rPr>
            </w:pPr>
            <w:r>
              <w:rPr>
                <w:rFonts w:eastAsia="Calibri"/>
                <w:szCs w:val="28"/>
              </w:rPr>
              <w:t xml:space="preserve">Học viện Chính trị quốc gia Hồ Chí </w:t>
            </w:r>
            <w:r>
              <w:rPr>
                <w:rFonts w:eastAsia="Calibri"/>
                <w:szCs w:val="28"/>
              </w:rPr>
              <w:lastRenderedPageBreak/>
              <w:t>Minh</w:t>
            </w:r>
          </w:p>
        </w:tc>
        <w:tc>
          <w:tcPr>
            <w:tcW w:w="5395" w:type="dxa"/>
          </w:tcPr>
          <w:p w:rsidR="00B37E03" w:rsidRDefault="00B37E03" w:rsidP="008656A0">
            <w:pPr>
              <w:rPr>
                <w:rFonts w:eastAsia="Calibri"/>
                <w:szCs w:val="28"/>
              </w:rPr>
            </w:pPr>
            <w:r>
              <w:rPr>
                <w:rFonts w:eastAsia="Calibri"/>
                <w:szCs w:val="28"/>
              </w:rPr>
              <w:lastRenderedPageBreak/>
              <w:t xml:space="preserve">- Khoản 2, cụm từ “đúng mục đích, đúng quy định và bảo đảm an toàn môi trường” sửa </w:t>
            </w:r>
            <w:r>
              <w:rPr>
                <w:rFonts w:eastAsia="Calibri"/>
                <w:szCs w:val="28"/>
              </w:rPr>
              <w:lastRenderedPageBreak/>
              <w:t>thành “đúng mục đích, đúng quy định tại Điều 17 của Nghị định này và bảo đảm an toàn môi trường”.</w:t>
            </w:r>
          </w:p>
          <w:p w:rsidR="00B63BBA" w:rsidRDefault="00B63BBA" w:rsidP="008656A0">
            <w:pPr>
              <w:rPr>
                <w:rFonts w:eastAsia="Calibri"/>
                <w:szCs w:val="28"/>
              </w:rPr>
            </w:pPr>
          </w:p>
          <w:p w:rsidR="00B37E03" w:rsidRDefault="00B37E03" w:rsidP="008656A0">
            <w:pPr>
              <w:rPr>
                <w:rFonts w:eastAsia="Calibri"/>
                <w:szCs w:val="28"/>
              </w:rPr>
            </w:pPr>
            <w:r>
              <w:rPr>
                <w:rFonts w:eastAsia="Calibri"/>
                <w:szCs w:val="28"/>
              </w:rPr>
              <w:t xml:space="preserve">- Đề nghị bổ sung cụm từ “tiêu hủy” pháo hoa vì đây là một trong những hoạt động hợp pháp quan trọng liên quan đến pháo hoa, pháo nổ. </w:t>
            </w:r>
          </w:p>
        </w:tc>
        <w:tc>
          <w:tcPr>
            <w:tcW w:w="4386" w:type="dxa"/>
          </w:tcPr>
          <w:p w:rsidR="00B37E03" w:rsidRDefault="00B63BBA" w:rsidP="00B63BBA">
            <w:pPr>
              <w:rPr>
                <w:rFonts w:eastAsia="Calibri"/>
                <w:szCs w:val="28"/>
              </w:rPr>
            </w:pPr>
            <w:r>
              <w:rPr>
                <w:rFonts w:eastAsia="Calibri"/>
                <w:szCs w:val="28"/>
              </w:rPr>
              <w:lastRenderedPageBreak/>
              <w:t xml:space="preserve">- Đề nghị không tiếp thu vì quy định như dự thảo sẽ bảo đảm tính khái </w:t>
            </w:r>
            <w:r>
              <w:rPr>
                <w:rFonts w:eastAsia="Calibri"/>
                <w:szCs w:val="28"/>
              </w:rPr>
              <w:lastRenderedPageBreak/>
              <w:t xml:space="preserve">quát, mặt khác ngoài bảo đảm đúng quy định tại Nghị định này còn bảo đảm thực hiện theo các quy định khác của pháp luật có liên quan. </w:t>
            </w:r>
          </w:p>
          <w:p w:rsidR="00B63BBA" w:rsidRPr="00B63BBA" w:rsidRDefault="00B63BBA" w:rsidP="00B63BBA">
            <w:pPr>
              <w:rPr>
                <w:rFonts w:eastAsia="Calibri"/>
                <w:szCs w:val="28"/>
              </w:rPr>
            </w:pPr>
            <w:r>
              <w:rPr>
                <w:rFonts w:eastAsia="Calibri"/>
                <w:szCs w:val="28"/>
              </w:rPr>
              <w:t xml:space="preserve">- Tiếp thu. </w:t>
            </w:r>
          </w:p>
        </w:tc>
      </w:tr>
      <w:tr w:rsidR="00F226F8" w:rsidTr="00B55475">
        <w:tc>
          <w:tcPr>
            <w:tcW w:w="590" w:type="dxa"/>
            <w:vMerge/>
          </w:tcPr>
          <w:p w:rsidR="00F226F8" w:rsidRPr="00EB469D" w:rsidRDefault="00F226F8" w:rsidP="005B6AEE">
            <w:pPr>
              <w:jc w:val="center"/>
              <w:rPr>
                <w:rFonts w:eastAsia="Calibri"/>
                <w:b/>
              </w:rPr>
            </w:pPr>
          </w:p>
        </w:tc>
        <w:tc>
          <w:tcPr>
            <w:tcW w:w="2812" w:type="dxa"/>
            <w:vMerge/>
          </w:tcPr>
          <w:p w:rsidR="00F226F8" w:rsidRPr="008656A0" w:rsidRDefault="00F226F8" w:rsidP="0007387A">
            <w:pPr>
              <w:rPr>
                <w:rFonts w:eastAsia="Calibri"/>
                <w:szCs w:val="28"/>
              </w:rPr>
            </w:pPr>
          </w:p>
        </w:tc>
        <w:tc>
          <w:tcPr>
            <w:tcW w:w="2410" w:type="dxa"/>
          </w:tcPr>
          <w:p w:rsidR="00F226F8" w:rsidRDefault="00F226F8" w:rsidP="005E3A19">
            <w:pPr>
              <w:jc w:val="center"/>
              <w:rPr>
                <w:rFonts w:eastAsia="Calibri"/>
                <w:szCs w:val="28"/>
              </w:rPr>
            </w:pPr>
            <w:r w:rsidRPr="00F226F8">
              <w:rPr>
                <w:rFonts w:eastAsia="Calibri"/>
                <w:szCs w:val="28"/>
              </w:rPr>
              <w:t>Bộ Công Thương</w:t>
            </w:r>
          </w:p>
        </w:tc>
        <w:tc>
          <w:tcPr>
            <w:tcW w:w="5395" w:type="dxa"/>
          </w:tcPr>
          <w:p w:rsidR="00F226F8" w:rsidRDefault="00F226F8" w:rsidP="008656A0">
            <w:pPr>
              <w:rPr>
                <w:rFonts w:eastAsia="Calibri"/>
                <w:szCs w:val="28"/>
              </w:rPr>
            </w:pPr>
            <w:r>
              <w:rPr>
                <w:rFonts w:eastAsia="Calibri"/>
                <w:szCs w:val="28"/>
              </w:rPr>
              <w:t>Khoản 4 quy định “</w:t>
            </w:r>
            <w:r w:rsidRPr="00F226F8">
              <w:rPr>
                <w:rFonts w:eastAsia="Calibri"/>
                <w:szCs w:val="28"/>
              </w:rPr>
              <w:t>Nghiên cứu, sản xuất, kinh doanh, xuất khẩu, nhập khẩu, cung ứng, vận chuyển, sử dụng pháo hoa nổ, pháo hoa, thuốc pháo để sản xuất pháo hoa nổ, pháo hoa và thiết bị, phụ kiện bắn pháo hoa nổ phải được cơ quan có thẩm quyền cấp giấy phép</w:t>
            </w:r>
            <w:r>
              <w:rPr>
                <w:rFonts w:eastAsia="Calibri"/>
                <w:szCs w:val="28"/>
              </w:rPr>
              <w:t xml:space="preserve">” tuy nhiên, dự thảo Nghị định không quy định trình tự, thủ tục và thẩm quyền cấp giấy phép vận chuyển, sử dụng pháo hoa, theo đó đề nghị chỉnh sửa cho phù hợp. </w:t>
            </w:r>
          </w:p>
        </w:tc>
        <w:tc>
          <w:tcPr>
            <w:tcW w:w="4386" w:type="dxa"/>
          </w:tcPr>
          <w:p w:rsidR="00F226F8" w:rsidRPr="00B63BBA" w:rsidRDefault="00B63BBA" w:rsidP="00B63BBA">
            <w:pPr>
              <w:rPr>
                <w:rFonts w:eastAsia="Calibri"/>
                <w:szCs w:val="28"/>
              </w:rPr>
            </w:pPr>
            <w:r>
              <w:rPr>
                <w:rFonts w:eastAsia="Calibri"/>
                <w:szCs w:val="28"/>
              </w:rPr>
              <w:t xml:space="preserve">- Đề nghị không tiếp thu vì nguyên tắc quy định những điều mang tính khái quát chung, còn các nội dung cụ thể được quy định chi tiết tại các điều khoản của Nghị định.  </w:t>
            </w:r>
          </w:p>
        </w:tc>
      </w:tr>
      <w:tr w:rsidR="00B37E03" w:rsidTr="00B55475">
        <w:tc>
          <w:tcPr>
            <w:tcW w:w="590" w:type="dxa"/>
            <w:vMerge/>
          </w:tcPr>
          <w:p w:rsidR="00B37E03" w:rsidRPr="00EB469D" w:rsidRDefault="00B37E03" w:rsidP="005B6AEE">
            <w:pPr>
              <w:jc w:val="center"/>
              <w:rPr>
                <w:rFonts w:eastAsia="Calibri"/>
                <w:b/>
              </w:rPr>
            </w:pPr>
          </w:p>
        </w:tc>
        <w:tc>
          <w:tcPr>
            <w:tcW w:w="2812" w:type="dxa"/>
            <w:vMerge/>
          </w:tcPr>
          <w:p w:rsidR="00B37E03" w:rsidRPr="008656A0" w:rsidRDefault="00B37E03" w:rsidP="0007387A">
            <w:pPr>
              <w:rPr>
                <w:rFonts w:eastAsia="Calibri"/>
                <w:szCs w:val="28"/>
              </w:rPr>
            </w:pPr>
          </w:p>
        </w:tc>
        <w:tc>
          <w:tcPr>
            <w:tcW w:w="2410" w:type="dxa"/>
          </w:tcPr>
          <w:p w:rsidR="00B37E03" w:rsidRDefault="00B37E03" w:rsidP="005E3A19">
            <w:pPr>
              <w:jc w:val="center"/>
              <w:rPr>
                <w:rFonts w:eastAsia="Calibri"/>
                <w:szCs w:val="28"/>
              </w:rPr>
            </w:pPr>
            <w:r w:rsidRPr="00B37E03">
              <w:rPr>
                <w:rFonts w:eastAsia="Calibri"/>
                <w:szCs w:val="28"/>
              </w:rPr>
              <w:t>Bộ Văn hóa, Thể thao và Du lịch</w:t>
            </w:r>
          </w:p>
        </w:tc>
        <w:tc>
          <w:tcPr>
            <w:tcW w:w="5395" w:type="dxa"/>
          </w:tcPr>
          <w:p w:rsidR="00B37E03" w:rsidRDefault="00B37E03" w:rsidP="008656A0">
            <w:pPr>
              <w:rPr>
                <w:rFonts w:eastAsia="Calibri"/>
                <w:szCs w:val="28"/>
              </w:rPr>
            </w:pPr>
            <w:r>
              <w:rPr>
                <w:rFonts w:eastAsia="Calibri"/>
                <w:szCs w:val="28"/>
              </w:rPr>
              <w:t xml:space="preserve">Đề nghị cân nhắc bổ sung quy định về nguyên tắc tiêu hủy pháo. </w:t>
            </w:r>
          </w:p>
        </w:tc>
        <w:tc>
          <w:tcPr>
            <w:tcW w:w="4386" w:type="dxa"/>
          </w:tcPr>
          <w:p w:rsidR="00B37E03" w:rsidRPr="00B63BBA" w:rsidRDefault="00B63BBA" w:rsidP="00B63BBA">
            <w:pPr>
              <w:jc w:val="left"/>
              <w:rPr>
                <w:rFonts w:eastAsia="Calibri"/>
                <w:szCs w:val="28"/>
              </w:rPr>
            </w:pPr>
            <w:r>
              <w:rPr>
                <w:rFonts w:eastAsia="Calibri"/>
                <w:szCs w:val="28"/>
              </w:rPr>
              <w:t xml:space="preserve">Tiếp thu. </w:t>
            </w:r>
          </w:p>
        </w:tc>
      </w:tr>
      <w:tr w:rsidR="002007AE" w:rsidTr="00B55475">
        <w:tc>
          <w:tcPr>
            <w:tcW w:w="590" w:type="dxa"/>
          </w:tcPr>
          <w:p w:rsidR="002007AE" w:rsidRPr="00EB469D" w:rsidRDefault="002007AE" w:rsidP="005B6AEE">
            <w:pPr>
              <w:jc w:val="center"/>
              <w:rPr>
                <w:rFonts w:eastAsia="Calibri"/>
                <w:b/>
              </w:rPr>
            </w:pPr>
          </w:p>
        </w:tc>
        <w:tc>
          <w:tcPr>
            <w:tcW w:w="2812" w:type="dxa"/>
          </w:tcPr>
          <w:p w:rsidR="002007AE" w:rsidRPr="008656A0" w:rsidRDefault="002007AE" w:rsidP="0007387A">
            <w:pPr>
              <w:rPr>
                <w:rFonts w:eastAsia="Calibri"/>
                <w:szCs w:val="28"/>
              </w:rPr>
            </w:pPr>
            <w:r w:rsidRPr="002007AE">
              <w:rPr>
                <w:rFonts w:eastAsia="Calibri"/>
                <w:szCs w:val="28"/>
              </w:rPr>
              <w:t>Điều 5. Các hành vi bị nghiêm cấm</w:t>
            </w:r>
          </w:p>
        </w:tc>
        <w:tc>
          <w:tcPr>
            <w:tcW w:w="2410" w:type="dxa"/>
          </w:tcPr>
          <w:p w:rsidR="002007AE" w:rsidRDefault="002007AE" w:rsidP="005E3A19">
            <w:pPr>
              <w:jc w:val="center"/>
              <w:rPr>
                <w:rFonts w:eastAsia="Calibri"/>
                <w:szCs w:val="28"/>
              </w:rPr>
            </w:pPr>
            <w:r>
              <w:rPr>
                <w:rFonts w:eastAsia="Calibri"/>
                <w:szCs w:val="28"/>
              </w:rPr>
              <w:t>Ủy ban dân tộc</w:t>
            </w:r>
          </w:p>
        </w:tc>
        <w:tc>
          <w:tcPr>
            <w:tcW w:w="5395" w:type="dxa"/>
          </w:tcPr>
          <w:p w:rsidR="002007AE" w:rsidRDefault="009D723D" w:rsidP="008656A0">
            <w:pPr>
              <w:rPr>
                <w:rFonts w:eastAsia="Calibri"/>
                <w:szCs w:val="28"/>
              </w:rPr>
            </w:pPr>
            <w:r>
              <w:rPr>
                <w:rFonts w:eastAsia="Calibri"/>
                <w:szCs w:val="28"/>
              </w:rPr>
              <w:t>Đề nghị nghiên cứu, bổ sung thêm một số hành vi nghiêm cấm liên quan đến pháo nổ, pháo như: Cấm nghiên cứ</w:t>
            </w:r>
            <w:r w:rsidR="00B63BBA">
              <w:rPr>
                <w:rFonts w:eastAsia="Calibri"/>
                <w:szCs w:val="28"/>
              </w:rPr>
              <w:t>u</w:t>
            </w:r>
            <w:r>
              <w:rPr>
                <w:rFonts w:eastAsia="Calibri"/>
                <w:szCs w:val="28"/>
              </w:rPr>
              <w:t xml:space="preserve">, chế tạo, sản xuất, mua bán, xuất khẩu nhập khẩu, tàng trữ, vận chuyển, sử dụng pháo nổ; cấm hướng dẫn, huấn luyện, tổ chức huấn luyện trái phép cách thức chế tạo, sản xuất hoặc sử dụng pháo dưới mọi hình thức. </w:t>
            </w:r>
          </w:p>
        </w:tc>
        <w:tc>
          <w:tcPr>
            <w:tcW w:w="4386" w:type="dxa"/>
          </w:tcPr>
          <w:p w:rsidR="002007AE" w:rsidRPr="00B63BBA" w:rsidRDefault="00B63BBA" w:rsidP="00B63BBA">
            <w:pPr>
              <w:jc w:val="left"/>
              <w:rPr>
                <w:rFonts w:eastAsia="Calibri"/>
                <w:szCs w:val="28"/>
              </w:rPr>
            </w:pPr>
            <w:r>
              <w:rPr>
                <w:rFonts w:eastAsia="Calibri"/>
                <w:szCs w:val="28"/>
              </w:rPr>
              <w:t xml:space="preserve">Tiếp thu. </w:t>
            </w:r>
          </w:p>
        </w:tc>
      </w:tr>
      <w:tr w:rsidR="00B37E03" w:rsidTr="00B55475">
        <w:tc>
          <w:tcPr>
            <w:tcW w:w="590" w:type="dxa"/>
            <w:vMerge w:val="restart"/>
          </w:tcPr>
          <w:p w:rsidR="00B37E03" w:rsidRPr="00EB469D" w:rsidRDefault="00B37E03" w:rsidP="005B6AEE">
            <w:pPr>
              <w:jc w:val="center"/>
              <w:rPr>
                <w:rFonts w:eastAsia="Calibri"/>
                <w:b/>
              </w:rPr>
            </w:pPr>
          </w:p>
        </w:tc>
        <w:tc>
          <w:tcPr>
            <w:tcW w:w="2812" w:type="dxa"/>
            <w:vMerge w:val="restart"/>
          </w:tcPr>
          <w:p w:rsidR="00B37E03" w:rsidRPr="00A31BD4" w:rsidRDefault="00B37E03" w:rsidP="008261AB">
            <w:pPr>
              <w:spacing w:before="120" w:after="120"/>
              <w:rPr>
                <w:color w:val="000000" w:themeColor="text1"/>
              </w:rPr>
            </w:pPr>
            <w:r w:rsidRPr="00A31BD4">
              <w:rPr>
                <w:color w:val="000000" w:themeColor="text1"/>
              </w:rPr>
              <w:t xml:space="preserve">Điều 7. Tiêu hủy pháo, </w:t>
            </w:r>
            <w:r w:rsidRPr="00A31BD4">
              <w:rPr>
                <w:color w:val="000000" w:themeColor="text1"/>
              </w:rPr>
              <w:lastRenderedPageBreak/>
              <w:t>thuốc pháo</w:t>
            </w:r>
          </w:p>
          <w:p w:rsidR="00B37E03" w:rsidRPr="00A31BD4" w:rsidRDefault="00B37E03" w:rsidP="008261AB">
            <w:pPr>
              <w:rPr>
                <w:rFonts w:eastAsia="Calibri"/>
                <w:szCs w:val="28"/>
              </w:rPr>
            </w:pPr>
          </w:p>
        </w:tc>
        <w:tc>
          <w:tcPr>
            <w:tcW w:w="2410" w:type="dxa"/>
          </w:tcPr>
          <w:p w:rsidR="00B37E03" w:rsidRDefault="00B37E03" w:rsidP="005E3A19">
            <w:pPr>
              <w:jc w:val="center"/>
              <w:rPr>
                <w:rFonts w:eastAsia="Calibri"/>
                <w:b/>
                <w:szCs w:val="28"/>
              </w:rPr>
            </w:pPr>
            <w:r>
              <w:rPr>
                <w:rFonts w:eastAsia="Calibri"/>
                <w:szCs w:val="28"/>
              </w:rPr>
              <w:lastRenderedPageBreak/>
              <w:t xml:space="preserve">Thông tấn xã Việt </w:t>
            </w:r>
            <w:r>
              <w:rPr>
                <w:rFonts w:eastAsia="Calibri"/>
                <w:szCs w:val="28"/>
              </w:rPr>
              <w:lastRenderedPageBreak/>
              <w:t>Nam</w:t>
            </w:r>
          </w:p>
        </w:tc>
        <w:tc>
          <w:tcPr>
            <w:tcW w:w="5395" w:type="dxa"/>
          </w:tcPr>
          <w:p w:rsidR="00B37E03" w:rsidRPr="00A31BD4" w:rsidRDefault="00B37E03" w:rsidP="00A31BD4">
            <w:pPr>
              <w:rPr>
                <w:rFonts w:eastAsia="Calibri"/>
                <w:szCs w:val="28"/>
              </w:rPr>
            </w:pPr>
            <w:r>
              <w:rPr>
                <w:rFonts w:eastAsia="Calibri"/>
                <w:szCs w:val="28"/>
              </w:rPr>
              <w:lastRenderedPageBreak/>
              <w:t xml:space="preserve">- Tại điểm a khoản 3, đề nghị ghi rõ cấp có </w:t>
            </w:r>
            <w:r>
              <w:rPr>
                <w:rFonts w:eastAsia="Calibri"/>
                <w:szCs w:val="28"/>
              </w:rPr>
              <w:lastRenderedPageBreak/>
              <w:t>thẩm quyền là “…cơ quan quân sự cấp huyện hoặc Công an cấp huyện trở lên…” để tránh hiểu sai quy định.</w:t>
            </w:r>
          </w:p>
        </w:tc>
        <w:tc>
          <w:tcPr>
            <w:tcW w:w="4386" w:type="dxa"/>
          </w:tcPr>
          <w:p w:rsidR="00B37E03" w:rsidRPr="00B63BBA" w:rsidRDefault="00B63BBA" w:rsidP="00B63BBA">
            <w:pPr>
              <w:jc w:val="left"/>
              <w:rPr>
                <w:rFonts w:eastAsia="Calibri"/>
                <w:szCs w:val="28"/>
              </w:rPr>
            </w:pPr>
            <w:r>
              <w:rPr>
                <w:rFonts w:eastAsia="Calibri"/>
                <w:szCs w:val="28"/>
              </w:rPr>
              <w:lastRenderedPageBreak/>
              <w:t xml:space="preserve">Tiếp thu. </w:t>
            </w:r>
          </w:p>
        </w:tc>
      </w:tr>
      <w:tr w:rsidR="00325CBD" w:rsidTr="00B55475">
        <w:tc>
          <w:tcPr>
            <w:tcW w:w="590" w:type="dxa"/>
            <w:vMerge/>
          </w:tcPr>
          <w:p w:rsidR="00325CBD" w:rsidRPr="00EB469D" w:rsidRDefault="00325CBD" w:rsidP="005B6AEE">
            <w:pPr>
              <w:jc w:val="center"/>
              <w:rPr>
                <w:rFonts w:eastAsia="Calibri"/>
                <w:b/>
              </w:rPr>
            </w:pPr>
          </w:p>
        </w:tc>
        <w:tc>
          <w:tcPr>
            <w:tcW w:w="2812" w:type="dxa"/>
            <w:vMerge/>
          </w:tcPr>
          <w:p w:rsidR="00325CBD" w:rsidRPr="00A31BD4" w:rsidRDefault="00325CBD" w:rsidP="008261AB">
            <w:pPr>
              <w:spacing w:after="120"/>
              <w:rPr>
                <w:color w:val="000000" w:themeColor="text1"/>
              </w:rPr>
            </w:pPr>
          </w:p>
        </w:tc>
        <w:tc>
          <w:tcPr>
            <w:tcW w:w="2410" w:type="dxa"/>
          </w:tcPr>
          <w:p w:rsidR="00325CBD" w:rsidRDefault="00325CBD" w:rsidP="005E3A19">
            <w:pPr>
              <w:jc w:val="center"/>
              <w:rPr>
                <w:rFonts w:eastAsia="Calibri"/>
                <w:szCs w:val="28"/>
              </w:rPr>
            </w:pPr>
            <w:r>
              <w:rPr>
                <w:rFonts w:eastAsia="Calibri"/>
                <w:szCs w:val="28"/>
              </w:rPr>
              <w:t>Bộ Quốc phòng</w:t>
            </w:r>
          </w:p>
        </w:tc>
        <w:tc>
          <w:tcPr>
            <w:tcW w:w="5395" w:type="dxa"/>
          </w:tcPr>
          <w:p w:rsidR="00325CBD" w:rsidRDefault="00FA1640" w:rsidP="00A31BD4">
            <w:pPr>
              <w:rPr>
                <w:rFonts w:eastAsia="Calibri"/>
                <w:szCs w:val="28"/>
              </w:rPr>
            </w:pPr>
            <w:r>
              <w:rPr>
                <w:rFonts w:eastAsia="Calibri"/>
                <w:szCs w:val="28"/>
              </w:rPr>
              <w:t xml:space="preserve">- </w:t>
            </w:r>
            <w:r w:rsidR="00325CBD">
              <w:rPr>
                <w:rFonts w:eastAsia="Calibri"/>
                <w:szCs w:val="28"/>
              </w:rPr>
              <w:t xml:space="preserve">Khoản 3, đề nghị thay thế cụm từ “thuốc pháo phải ngâm vào nước cho đến khi thuốc pháo hòa tan hoàn toàn trong nước...” bằng cụm từ “thuốc pháo phải ngâm vào nước cho đến khi thuốc pháo ngậm đủ nước gây mất tính năng nổ, cặn không tan đem phơi khô, tiêu hủy bằng cách đốt hoặc chôn lấp...” vì thuốc pháo có những thành phần không hòa tan hoàn toàn trong nước. </w:t>
            </w:r>
          </w:p>
          <w:p w:rsidR="00181E47" w:rsidRDefault="00FA1640" w:rsidP="00A31BD4">
            <w:pPr>
              <w:rPr>
                <w:rFonts w:eastAsia="Calibri"/>
                <w:szCs w:val="28"/>
              </w:rPr>
            </w:pPr>
            <w:r>
              <w:rPr>
                <w:rFonts w:eastAsia="Calibri"/>
                <w:szCs w:val="28"/>
              </w:rPr>
              <w:t>- Khoản 5, đề nghị bỏ quy định thành phần Hội đồng tiêu hủy</w:t>
            </w:r>
            <w:r>
              <w:t xml:space="preserve"> gồm </w:t>
            </w:r>
            <w:r w:rsidRPr="00FA1640">
              <w:rPr>
                <w:rFonts w:eastAsia="Calibri"/>
                <w:szCs w:val="28"/>
              </w:rPr>
              <w:t>đại diện cơ quan thực hiện quản lý nhà nước về môi trường cấp huyện, Ủy ban nhân dân cấp xã nơi có địa điểm tiêu hủy</w:t>
            </w:r>
            <w:r>
              <w:rPr>
                <w:rFonts w:eastAsia="Calibri"/>
                <w:szCs w:val="28"/>
              </w:rPr>
              <w:t xml:space="preserve"> vì quyết định thành lập Hội đồng liên quan đến các thành viên không cùng một hệ thống tổ chức quản lý sẽ khó khăn trong quá trình triển khai thực hiện. Mặt khác, chỉ cơ quan, đơn vị sản xuất thuộc Bộ Quốc phòng </w:t>
            </w:r>
            <w:r w:rsidR="00181E47">
              <w:rPr>
                <w:rFonts w:eastAsia="Calibri"/>
                <w:szCs w:val="28"/>
              </w:rPr>
              <w:t>phê duyệt.</w:t>
            </w:r>
          </w:p>
        </w:tc>
        <w:tc>
          <w:tcPr>
            <w:tcW w:w="4386" w:type="dxa"/>
          </w:tcPr>
          <w:p w:rsidR="00325CBD" w:rsidRDefault="00325CBD" w:rsidP="00B63BBA">
            <w:pPr>
              <w:jc w:val="left"/>
              <w:rPr>
                <w:rFonts w:eastAsia="Calibri"/>
                <w:szCs w:val="28"/>
              </w:rPr>
            </w:pPr>
            <w:r>
              <w:rPr>
                <w:rFonts w:eastAsia="Calibri"/>
                <w:szCs w:val="28"/>
              </w:rPr>
              <w:t>Tiếp thu.</w:t>
            </w: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p>
          <w:p w:rsidR="00FA1640" w:rsidRDefault="00FA1640" w:rsidP="00B63BBA">
            <w:pPr>
              <w:jc w:val="left"/>
              <w:rPr>
                <w:rFonts w:eastAsia="Calibri"/>
                <w:szCs w:val="28"/>
              </w:rPr>
            </w:pPr>
            <w:r>
              <w:rPr>
                <w:rFonts w:eastAsia="Calibri"/>
                <w:szCs w:val="28"/>
              </w:rPr>
              <w:t>- Tiếp thu.</w:t>
            </w:r>
          </w:p>
        </w:tc>
      </w:tr>
      <w:tr w:rsidR="00B37E03" w:rsidTr="00B55475">
        <w:tc>
          <w:tcPr>
            <w:tcW w:w="590" w:type="dxa"/>
            <w:vMerge/>
          </w:tcPr>
          <w:p w:rsidR="00B37E03" w:rsidRPr="00EB469D" w:rsidRDefault="00B37E03" w:rsidP="005B6AEE">
            <w:pPr>
              <w:jc w:val="center"/>
              <w:rPr>
                <w:rFonts w:eastAsia="Calibri"/>
                <w:b/>
              </w:rPr>
            </w:pPr>
          </w:p>
        </w:tc>
        <w:tc>
          <w:tcPr>
            <w:tcW w:w="2812" w:type="dxa"/>
            <w:vMerge/>
          </w:tcPr>
          <w:p w:rsidR="00B37E03" w:rsidRPr="00A31BD4" w:rsidRDefault="00B37E03" w:rsidP="008261AB">
            <w:pPr>
              <w:spacing w:after="120"/>
              <w:rPr>
                <w:color w:val="000000" w:themeColor="text1"/>
              </w:rPr>
            </w:pPr>
          </w:p>
        </w:tc>
        <w:tc>
          <w:tcPr>
            <w:tcW w:w="2410" w:type="dxa"/>
          </w:tcPr>
          <w:p w:rsidR="00B37E03" w:rsidRDefault="00B37E03" w:rsidP="005E3A19">
            <w:pPr>
              <w:jc w:val="center"/>
              <w:rPr>
                <w:rFonts w:eastAsia="Calibri"/>
                <w:szCs w:val="28"/>
              </w:rPr>
            </w:pPr>
            <w:r w:rsidRPr="00B37E03">
              <w:rPr>
                <w:rFonts w:eastAsia="Calibri"/>
                <w:szCs w:val="28"/>
              </w:rPr>
              <w:t>Bộ Văn hóa, Thể thao và Du lịch</w:t>
            </w:r>
          </w:p>
        </w:tc>
        <w:tc>
          <w:tcPr>
            <w:tcW w:w="5395" w:type="dxa"/>
          </w:tcPr>
          <w:p w:rsidR="00B37E03" w:rsidRDefault="00B37E03" w:rsidP="00A31BD4">
            <w:pPr>
              <w:rPr>
                <w:rFonts w:eastAsia="Calibri"/>
                <w:szCs w:val="28"/>
              </w:rPr>
            </w:pPr>
            <w:r>
              <w:rPr>
                <w:rFonts w:eastAsia="Calibri"/>
                <w:szCs w:val="28"/>
              </w:rPr>
              <w:t xml:space="preserve">Đề nghị cân nhắc bổ sung không chỉ pháo tồn đọng, hư hỏng, hết hạn sử dụng của tổ chức, doanh nghiệp trong quá trình sản xuất phải tiêu hủy mà cả trong quá trình nghiên cứu, kinh doanh, xuất nhập khẩu, cung ứng, vận chuyển, sử dụng pháo. </w:t>
            </w:r>
          </w:p>
        </w:tc>
        <w:tc>
          <w:tcPr>
            <w:tcW w:w="4386" w:type="dxa"/>
          </w:tcPr>
          <w:p w:rsidR="00B37E03" w:rsidRPr="00B63BBA" w:rsidRDefault="004028C7" w:rsidP="00B63BBA">
            <w:pPr>
              <w:jc w:val="left"/>
              <w:rPr>
                <w:rFonts w:eastAsia="Calibri"/>
                <w:szCs w:val="28"/>
              </w:rPr>
            </w:pPr>
            <w:r>
              <w:rPr>
                <w:rFonts w:eastAsia="Calibri"/>
                <w:szCs w:val="28"/>
              </w:rPr>
              <w:t xml:space="preserve">Tiếp thu. </w:t>
            </w:r>
          </w:p>
        </w:tc>
      </w:tr>
      <w:tr w:rsidR="00181E47" w:rsidTr="00B55475">
        <w:tc>
          <w:tcPr>
            <w:tcW w:w="590" w:type="dxa"/>
          </w:tcPr>
          <w:p w:rsidR="00181E47" w:rsidRPr="00EB469D" w:rsidRDefault="00181E47" w:rsidP="005B6AEE">
            <w:pPr>
              <w:jc w:val="center"/>
              <w:rPr>
                <w:rFonts w:eastAsia="Calibri"/>
                <w:b/>
              </w:rPr>
            </w:pPr>
          </w:p>
        </w:tc>
        <w:tc>
          <w:tcPr>
            <w:tcW w:w="2812" w:type="dxa"/>
          </w:tcPr>
          <w:p w:rsidR="00181E47" w:rsidRPr="00A31BD4" w:rsidRDefault="00181E47" w:rsidP="008261AB">
            <w:pPr>
              <w:spacing w:after="120"/>
              <w:rPr>
                <w:color w:val="000000" w:themeColor="text1"/>
              </w:rPr>
            </w:pPr>
            <w:r>
              <w:rPr>
                <w:color w:val="000000" w:themeColor="text1"/>
              </w:rPr>
              <w:t>Điều 8</w:t>
            </w:r>
          </w:p>
        </w:tc>
        <w:tc>
          <w:tcPr>
            <w:tcW w:w="2410" w:type="dxa"/>
          </w:tcPr>
          <w:p w:rsidR="00181E47" w:rsidRPr="00B37E03" w:rsidRDefault="00181E47" w:rsidP="00181E47">
            <w:pPr>
              <w:jc w:val="center"/>
              <w:rPr>
                <w:rFonts w:eastAsia="Calibri"/>
                <w:szCs w:val="28"/>
              </w:rPr>
            </w:pPr>
            <w:r>
              <w:rPr>
                <w:rFonts w:eastAsia="Calibri"/>
                <w:szCs w:val="28"/>
              </w:rPr>
              <w:t>Bộ Quốc Phòng</w:t>
            </w:r>
          </w:p>
        </w:tc>
        <w:tc>
          <w:tcPr>
            <w:tcW w:w="5395" w:type="dxa"/>
          </w:tcPr>
          <w:p w:rsidR="00181E47" w:rsidRDefault="00181E47" w:rsidP="00A31BD4">
            <w:pPr>
              <w:rPr>
                <w:rFonts w:eastAsia="Calibri"/>
                <w:szCs w:val="28"/>
              </w:rPr>
            </w:pPr>
            <w:r>
              <w:rPr>
                <w:rFonts w:eastAsia="Calibri"/>
                <w:szCs w:val="28"/>
              </w:rPr>
              <w:t xml:space="preserve">Chỉnh lý Điểm c khoản 1 như sau: “Cơ quan </w:t>
            </w:r>
            <w:r>
              <w:rPr>
                <w:rFonts w:eastAsia="Calibri"/>
                <w:szCs w:val="28"/>
              </w:rPr>
              <w:lastRenderedPageBreak/>
              <w:t>giám định có thẩm quyền thuộc Bộ Quốc phòng”.</w:t>
            </w:r>
          </w:p>
        </w:tc>
        <w:tc>
          <w:tcPr>
            <w:tcW w:w="4386" w:type="dxa"/>
          </w:tcPr>
          <w:p w:rsidR="00181E47" w:rsidRDefault="00EE3237" w:rsidP="00344CC2">
            <w:pPr>
              <w:rPr>
                <w:rFonts w:eastAsia="Calibri"/>
                <w:szCs w:val="28"/>
              </w:rPr>
            </w:pPr>
            <w:r>
              <w:rPr>
                <w:rFonts w:eastAsia="Calibri"/>
                <w:szCs w:val="28"/>
              </w:rPr>
              <w:lastRenderedPageBreak/>
              <w:t xml:space="preserve">Đề nghị không tiếp thu vì cơ quan có </w:t>
            </w:r>
            <w:r>
              <w:rPr>
                <w:rFonts w:eastAsia="Calibri"/>
                <w:szCs w:val="28"/>
              </w:rPr>
              <w:lastRenderedPageBreak/>
              <w:t xml:space="preserve">thẩm quyền giám định pháo tại dự thảo Nghị định được viện dẫn từ Luật Giám định. </w:t>
            </w:r>
          </w:p>
        </w:tc>
      </w:tr>
      <w:tr w:rsidR="0019440B" w:rsidTr="00B55475">
        <w:tc>
          <w:tcPr>
            <w:tcW w:w="590" w:type="dxa"/>
          </w:tcPr>
          <w:p w:rsidR="0019440B" w:rsidRPr="00EB469D" w:rsidRDefault="0019440B" w:rsidP="005B6AEE">
            <w:pPr>
              <w:jc w:val="center"/>
              <w:rPr>
                <w:rFonts w:eastAsia="Calibri"/>
                <w:b/>
              </w:rPr>
            </w:pPr>
          </w:p>
        </w:tc>
        <w:tc>
          <w:tcPr>
            <w:tcW w:w="2812" w:type="dxa"/>
          </w:tcPr>
          <w:p w:rsidR="0019440B" w:rsidRPr="00A31BD4" w:rsidRDefault="0019440B" w:rsidP="008261AB">
            <w:pPr>
              <w:spacing w:after="120"/>
              <w:rPr>
                <w:color w:val="000000" w:themeColor="text1"/>
              </w:rPr>
            </w:pPr>
            <w:r w:rsidRPr="0019440B">
              <w:rPr>
                <w:color w:val="000000" w:themeColor="text1"/>
              </w:rPr>
              <w:t>Điều 9. Trường hợp được sử dụng pháo và thiết bị, phụ kiện bắn pháo hoa nổ</w:t>
            </w:r>
          </w:p>
        </w:tc>
        <w:tc>
          <w:tcPr>
            <w:tcW w:w="2410" w:type="dxa"/>
          </w:tcPr>
          <w:p w:rsidR="0019440B" w:rsidRDefault="0019440B" w:rsidP="005E3A19">
            <w:pPr>
              <w:jc w:val="center"/>
              <w:rPr>
                <w:rFonts w:eastAsia="Calibri"/>
                <w:szCs w:val="28"/>
              </w:rPr>
            </w:pPr>
            <w:r>
              <w:rPr>
                <w:rFonts w:eastAsia="Calibri"/>
                <w:szCs w:val="28"/>
              </w:rPr>
              <w:t>Bộ Giáo dục và Đào tạo</w:t>
            </w:r>
          </w:p>
        </w:tc>
        <w:tc>
          <w:tcPr>
            <w:tcW w:w="5395" w:type="dxa"/>
          </w:tcPr>
          <w:p w:rsidR="0019440B" w:rsidRDefault="0019440B" w:rsidP="00A31BD4">
            <w:pPr>
              <w:rPr>
                <w:rFonts w:eastAsia="Calibri"/>
                <w:szCs w:val="28"/>
              </w:rPr>
            </w:pPr>
            <w:r>
              <w:rPr>
                <w:rFonts w:eastAsia="Calibri"/>
                <w:szCs w:val="28"/>
              </w:rPr>
              <w:t>Khoản 1, cần quy định chi tiết trường hợp được sử dụng pháo hoa nổ và thiết bị, phụ kiện bắn pháo hoa nổ</w:t>
            </w:r>
          </w:p>
        </w:tc>
        <w:tc>
          <w:tcPr>
            <w:tcW w:w="4386" w:type="dxa"/>
          </w:tcPr>
          <w:p w:rsidR="0019440B" w:rsidRPr="004028C7" w:rsidRDefault="004028C7" w:rsidP="004028C7">
            <w:pPr>
              <w:jc w:val="left"/>
              <w:rPr>
                <w:rFonts w:eastAsia="Calibri"/>
                <w:szCs w:val="28"/>
              </w:rPr>
            </w:pPr>
            <w:r>
              <w:rPr>
                <w:rFonts w:eastAsia="Calibri"/>
                <w:szCs w:val="28"/>
              </w:rPr>
              <w:t xml:space="preserve">Tiếp thu. </w:t>
            </w:r>
          </w:p>
        </w:tc>
      </w:tr>
      <w:tr w:rsidR="00181E47" w:rsidTr="00B55475">
        <w:tc>
          <w:tcPr>
            <w:tcW w:w="590" w:type="dxa"/>
            <w:vMerge w:val="restart"/>
          </w:tcPr>
          <w:p w:rsidR="00181E47" w:rsidRPr="00EB469D" w:rsidRDefault="00181E47" w:rsidP="005B6AEE">
            <w:pPr>
              <w:jc w:val="center"/>
              <w:rPr>
                <w:rFonts w:eastAsia="Calibri"/>
                <w:b/>
              </w:rPr>
            </w:pPr>
          </w:p>
        </w:tc>
        <w:tc>
          <w:tcPr>
            <w:tcW w:w="2812" w:type="dxa"/>
            <w:vMerge w:val="restart"/>
          </w:tcPr>
          <w:p w:rsidR="00181E47" w:rsidRPr="0019440B" w:rsidRDefault="00181E47" w:rsidP="00EE792E">
            <w:pPr>
              <w:rPr>
                <w:color w:val="000000" w:themeColor="text1"/>
              </w:rPr>
            </w:pPr>
            <w:r>
              <w:rPr>
                <w:rFonts w:eastAsia="Calibri"/>
                <w:szCs w:val="28"/>
              </w:rPr>
              <w:t xml:space="preserve">Điều 10. </w:t>
            </w:r>
            <w:r w:rsidRPr="00EE792E">
              <w:rPr>
                <w:bCs/>
                <w:color w:val="000000" w:themeColor="text1"/>
                <w:spacing w:val="-8"/>
              </w:rPr>
              <w:t>N</w:t>
            </w:r>
            <w:r w:rsidRPr="00EE792E">
              <w:rPr>
                <w:bCs/>
                <w:color w:val="000000" w:themeColor="text1"/>
                <w:spacing w:val="-8"/>
                <w:lang w:val="vi-VN"/>
              </w:rPr>
              <w:t>ghiên cứu, sản xuất</w:t>
            </w:r>
            <w:r w:rsidRPr="00EE792E">
              <w:rPr>
                <w:bCs/>
                <w:color w:val="000000" w:themeColor="text1"/>
                <w:spacing w:val="-8"/>
              </w:rPr>
              <w:t>, cung ứng, xuất khẩu, nhập khẩu</w:t>
            </w:r>
            <w:r w:rsidRPr="00EE792E">
              <w:rPr>
                <w:bCs/>
                <w:color w:val="000000" w:themeColor="text1"/>
                <w:spacing w:val="-8"/>
                <w:lang w:val="vi-VN"/>
              </w:rPr>
              <w:t xml:space="preserve"> </w:t>
            </w:r>
            <w:r w:rsidRPr="00EE792E">
              <w:rPr>
                <w:bCs/>
                <w:color w:val="000000" w:themeColor="text1"/>
                <w:spacing w:val="-8"/>
              </w:rPr>
              <w:t>pháo hoa nổ, thuốc pháo nổ</w:t>
            </w:r>
          </w:p>
        </w:tc>
        <w:tc>
          <w:tcPr>
            <w:tcW w:w="2410" w:type="dxa"/>
          </w:tcPr>
          <w:p w:rsidR="00181E47" w:rsidRDefault="00181E47" w:rsidP="005E3A19">
            <w:pPr>
              <w:jc w:val="center"/>
              <w:rPr>
                <w:rFonts w:eastAsia="Calibri"/>
                <w:szCs w:val="28"/>
              </w:rPr>
            </w:pPr>
            <w:r>
              <w:rPr>
                <w:rFonts w:eastAsia="Calibri"/>
                <w:szCs w:val="28"/>
              </w:rPr>
              <w:t>Bộ Quốc Phòng</w:t>
            </w:r>
          </w:p>
        </w:tc>
        <w:tc>
          <w:tcPr>
            <w:tcW w:w="5395" w:type="dxa"/>
          </w:tcPr>
          <w:p w:rsidR="00181E47" w:rsidRDefault="00181E47" w:rsidP="00A31BD4">
            <w:pPr>
              <w:rPr>
                <w:rFonts w:eastAsia="Calibri"/>
                <w:szCs w:val="28"/>
              </w:rPr>
            </w:pPr>
            <w:r>
              <w:rPr>
                <w:rFonts w:eastAsia="Calibri"/>
                <w:szCs w:val="28"/>
              </w:rPr>
              <w:t>Bổ sung cuối điểm a khoản 2 như sau: “tổ chức, doanh nghiệp thuộc Bộ Quốc Phòng do cơ quan chức năng của Bộ Quốc Phòng cấp”.</w:t>
            </w:r>
          </w:p>
          <w:p w:rsidR="00344CC2" w:rsidRDefault="00344CC2" w:rsidP="00A31BD4">
            <w:pPr>
              <w:rPr>
                <w:rFonts w:eastAsia="Calibri"/>
                <w:szCs w:val="28"/>
              </w:rPr>
            </w:pPr>
          </w:p>
          <w:p w:rsidR="00344CC2" w:rsidRDefault="00344CC2" w:rsidP="00A31BD4">
            <w:pPr>
              <w:rPr>
                <w:rFonts w:eastAsia="Calibri"/>
                <w:szCs w:val="28"/>
              </w:rPr>
            </w:pPr>
          </w:p>
          <w:p w:rsidR="00344CC2" w:rsidRDefault="00344CC2" w:rsidP="00A31BD4">
            <w:pPr>
              <w:rPr>
                <w:rFonts w:eastAsia="Calibri"/>
                <w:szCs w:val="28"/>
              </w:rPr>
            </w:pPr>
          </w:p>
          <w:p w:rsidR="00344CC2" w:rsidRDefault="00344CC2" w:rsidP="00A31BD4">
            <w:pPr>
              <w:rPr>
                <w:rFonts w:eastAsia="Calibri"/>
                <w:szCs w:val="28"/>
              </w:rPr>
            </w:pPr>
          </w:p>
          <w:p w:rsidR="00344CC2" w:rsidRDefault="00344CC2" w:rsidP="00A31BD4">
            <w:pPr>
              <w:rPr>
                <w:rFonts w:eastAsia="Calibri"/>
                <w:szCs w:val="28"/>
              </w:rPr>
            </w:pPr>
          </w:p>
          <w:p w:rsidR="00FE3E23" w:rsidRDefault="00FE3E23" w:rsidP="00A31BD4">
            <w:pPr>
              <w:rPr>
                <w:rFonts w:eastAsia="Calibri"/>
                <w:szCs w:val="28"/>
              </w:rPr>
            </w:pPr>
          </w:p>
          <w:p w:rsidR="00FE3E23" w:rsidRDefault="00FE3E23" w:rsidP="00A31BD4">
            <w:pPr>
              <w:rPr>
                <w:rFonts w:eastAsia="Calibri"/>
                <w:szCs w:val="28"/>
              </w:rPr>
            </w:pPr>
          </w:p>
          <w:p w:rsidR="00344CC2" w:rsidRDefault="00344CC2" w:rsidP="00A31BD4">
            <w:pPr>
              <w:rPr>
                <w:rFonts w:eastAsia="Calibri"/>
                <w:szCs w:val="28"/>
              </w:rPr>
            </w:pPr>
          </w:p>
          <w:p w:rsidR="00344CC2" w:rsidRDefault="00344CC2" w:rsidP="00A31BD4">
            <w:pPr>
              <w:rPr>
                <w:rFonts w:eastAsia="Calibri"/>
                <w:szCs w:val="28"/>
              </w:rPr>
            </w:pPr>
          </w:p>
          <w:p w:rsidR="00181E47" w:rsidRDefault="00181E47" w:rsidP="00A31BD4">
            <w:pPr>
              <w:rPr>
                <w:rFonts w:eastAsia="Calibri"/>
                <w:szCs w:val="28"/>
              </w:rPr>
            </w:pPr>
            <w:r>
              <w:rPr>
                <w:rFonts w:eastAsia="Calibri"/>
                <w:szCs w:val="28"/>
              </w:rPr>
              <w:t>Khoản 4 đề nghị sửa lại như sau: “</w:t>
            </w:r>
            <w:r w:rsidR="00D210CA">
              <w:rPr>
                <w:rFonts w:eastAsia="Calibri"/>
                <w:szCs w:val="28"/>
              </w:rPr>
              <w:t>Tổ chức doanh nghiệp thuộc Bộ Quốc phòng được phép xuất khẩu, nhập khẩu pháo hoa nổ, thuốc pháo nổ và thiết bị , phụ kiện bắn pháo hoa nổ. Các thủ tục hồ sơ do Bộ trưởng Bộ Quốc phòng quy định, phối hợp với các cơ quan chức năng báo cáo Thủ tướng Chính phủ theo quy định của pháp luật</w:t>
            </w:r>
            <w:r>
              <w:rPr>
                <w:rFonts w:eastAsia="Calibri"/>
                <w:szCs w:val="28"/>
              </w:rPr>
              <w:t>”</w:t>
            </w:r>
          </w:p>
        </w:tc>
        <w:tc>
          <w:tcPr>
            <w:tcW w:w="4386" w:type="dxa"/>
          </w:tcPr>
          <w:p w:rsidR="00344CC2" w:rsidRDefault="00FE3E23" w:rsidP="00344CC2">
            <w:pPr>
              <w:rPr>
                <w:color w:val="000000" w:themeColor="text1"/>
              </w:rPr>
            </w:pPr>
            <w:r>
              <w:rPr>
                <w:rFonts w:eastAsia="Calibri"/>
                <w:szCs w:val="28"/>
              </w:rPr>
              <w:t xml:space="preserve">- </w:t>
            </w:r>
            <w:r w:rsidR="00344CC2">
              <w:rPr>
                <w:rFonts w:eastAsia="Calibri"/>
                <w:szCs w:val="28"/>
              </w:rPr>
              <w:t xml:space="preserve">Đề nghị không tiếp thu vì theo quy định tại khoản 3 Điều 3 Nghị định 96/2016/NĐ-CP ngày 01/7/2016 của Chính phủ quy định điều kiện về an ninh trật tự đối với một số ngành nghề đầu tư kinh doanh có điều kiện thì Bộ Công an có thẩm quyền cấp </w:t>
            </w:r>
            <w:r w:rsidR="00344CC2" w:rsidRPr="00015331">
              <w:rPr>
                <w:color w:val="000000" w:themeColor="text1"/>
              </w:rPr>
              <w:t>giấy chứng nhận đủ điều kiện về an ninh trật tự</w:t>
            </w:r>
            <w:r w:rsidR="00344CC2">
              <w:rPr>
                <w:color w:val="000000" w:themeColor="text1"/>
              </w:rPr>
              <w:t xml:space="preserve"> đối với các loạ</w:t>
            </w:r>
            <w:r>
              <w:rPr>
                <w:color w:val="000000" w:themeColor="text1"/>
              </w:rPr>
              <w:t xml:space="preserve">i pháo hoa; không quy định cơ quan có thẩm quyền của Bộ Quốc phòng cấp loại giấy phép này. </w:t>
            </w:r>
          </w:p>
          <w:p w:rsidR="00181E47" w:rsidRDefault="00FE3E23" w:rsidP="00FE3E23">
            <w:pPr>
              <w:rPr>
                <w:rFonts w:eastAsia="Calibri"/>
                <w:szCs w:val="28"/>
              </w:rPr>
            </w:pPr>
            <w:r>
              <w:rPr>
                <w:color w:val="000000" w:themeColor="text1"/>
              </w:rPr>
              <w:t>-</w:t>
            </w:r>
            <w:r w:rsidR="00344CC2">
              <w:rPr>
                <w:color w:val="000000" w:themeColor="text1"/>
              </w:rPr>
              <w:t xml:space="preserve"> Đề nghị không tiếp thu vì thực tiễn  hiện nay, Bộ Công an đang cấp giấy phép mang pháo hoa, thiết bị phụ kiện bắn pháo hoa đối với </w:t>
            </w:r>
            <w:r>
              <w:rPr>
                <w:color w:val="000000" w:themeColor="text1"/>
              </w:rPr>
              <w:t xml:space="preserve">Nhà máy Z121 của Bộ Quốc phòng </w:t>
            </w:r>
            <w:r w:rsidR="00344CC2">
              <w:rPr>
                <w:color w:val="000000" w:themeColor="text1"/>
              </w:rPr>
              <w:t>theo chỉ đạo của Thủ tướng Chính phủ tại Công văn số 3348/VPCP-NC ngày 20/5/2010</w:t>
            </w:r>
            <w:r>
              <w:rPr>
                <w:color w:val="000000" w:themeColor="text1"/>
              </w:rPr>
              <w:t xml:space="preserve"> và không phát sinh khó khăn, vướng mắc</w:t>
            </w:r>
            <w:r w:rsidR="00344CC2">
              <w:rPr>
                <w:color w:val="000000" w:themeColor="text1"/>
              </w:rPr>
              <w:t xml:space="preserve">. Bên cạnh đó, Nghị định số 36/2009/NĐ-CP không </w:t>
            </w:r>
            <w:r w:rsidR="00344CC2">
              <w:rPr>
                <w:color w:val="000000" w:themeColor="text1"/>
              </w:rPr>
              <w:lastRenderedPageBreak/>
              <w:t>quy định đối với hoạt động này.</w:t>
            </w:r>
            <w:r>
              <w:rPr>
                <w:color w:val="000000" w:themeColor="text1"/>
              </w:rPr>
              <w:t xml:space="preserve"> Vì vậy, việc bổ sung quy định như dự thảo là phù hợp. </w:t>
            </w:r>
            <w:r w:rsidR="00344CC2">
              <w:rPr>
                <w:color w:val="000000" w:themeColor="text1"/>
              </w:rPr>
              <w:t xml:space="preserve"> </w:t>
            </w:r>
          </w:p>
        </w:tc>
      </w:tr>
      <w:tr w:rsidR="00181E47" w:rsidTr="00B55475">
        <w:tc>
          <w:tcPr>
            <w:tcW w:w="590" w:type="dxa"/>
            <w:vMerge/>
          </w:tcPr>
          <w:p w:rsidR="00181E47" w:rsidRPr="00EB469D" w:rsidRDefault="00181E47" w:rsidP="005B6AEE">
            <w:pPr>
              <w:jc w:val="center"/>
              <w:rPr>
                <w:rFonts w:eastAsia="Calibri"/>
                <w:b/>
              </w:rPr>
            </w:pPr>
          </w:p>
        </w:tc>
        <w:tc>
          <w:tcPr>
            <w:tcW w:w="2812" w:type="dxa"/>
            <w:vMerge/>
          </w:tcPr>
          <w:p w:rsidR="00181E47" w:rsidRPr="00EE792E" w:rsidRDefault="00181E47" w:rsidP="00EE792E">
            <w:pPr>
              <w:rPr>
                <w:rFonts w:eastAsia="Calibri"/>
                <w:szCs w:val="28"/>
              </w:rPr>
            </w:pPr>
          </w:p>
        </w:tc>
        <w:tc>
          <w:tcPr>
            <w:tcW w:w="2410" w:type="dxa"/>
          </w:tcPr>
          <w:p w:rsidR="00181E47" w:rsidRDefault="00181E47" w:rsidP="005E3A19">
            <w:pPr>
              <w:jc w:val="center"/>
              <w:rPr>
                <w:rFonts w:eastAsia="Calibri"/>
                <w:b/>
                <w:szCs w:val="28"/>
              </w:rPr>
            </w:pPr>
            <w:r>
              <w:rPr>
                <w:rFonts w:eastAsia="Calibri"/>
                <w:szCs w:val="28"/>
              </w:rPr>
              <w:t>Thông tấn xã Việt Nam</w:t>
            </w:r>
          </w:p>
        </w:tc>
        <w:tc>
          <w:tcPr>
            <w:tcW w:w="5395" w:type="dxa"/>
          </w:tcPr>
          <w:p w:rsidR="00181E47" w:rsidRDefault="00181E47" w:rsidP="00EE792E">
            <w:pPr>
              <w:rPr>
                <w:rFonts w:eastAsia="Calibri"/>
                <w:szCs w:val="28"/>
              </w:rPr>
            </w:pPr>
            <w:r>
              <w:rPr>
                <w:rFonts w:eastAsia="Calibri"/>
                <w:szCs w:val="28"/>
              </w:rPr>
              <w:t xml:space="preserve">Tại điểm d khoản 2, đề nghị bổ sung “công trình công cộng” vào những địa điểm cần giữ khoảng cách an toàn khi đặt địa điểm nghiên cứu, sản xuất và kho bảo quản pháo đều là khu vực tập trung đông người. Tại mục I Phụ lục I ban hành kèm theo Nghị định 46/2015/NĐ-CP ngày 12/5/2015 của Chính phủ về quản lý chất lượng và bảo trì công trình xây dựng có quy định công trình công cộng gồm: Công trình giáo dục (nhà trẻ, trường học…); công trình y tế (bệnh viện, nhà hộ sinh…); công trình thể thao; công trình văn hóa; công trình tôn giáo, tín ngưỡng; công trình thương mại; nhà ga; trụ sở cơ quan </w:t>
            </w:r>
          </w:p>
          <w:p w:rsidR="00181E47" w:rsidRPr="00EE792E" w:rsidRDefault="00181E47" w:rsidP="00EE792E">
            <w:pPr>
              <w:rPr>
                <w:rFonts w:eastAsia="Calibri"/>
                <w:szCs w:val="28"/>
              </w:rPr>
            </w:pPr>
            <w:r>
              <w:rPr>
                <w:rFonts w:eastAsia="Calibri"/>
                <w:szCs w:val="28"/>
              </w:rPr>
              <w:t xml:space="preserve">nhà nước. </w:t>
            </w:r>
          </w:p>
        </w:tc>
        <w:tc>
          <w:tcPr>
            <w:tcW w:w="4386" w:type="dxa"/>
          </w:tcPr>
          <w:p w:rsidR="00181E47" w:rsidRPr="004028C7" w:rsidRDefault="00181E47" w:rsidP="004028C7">
            <w:pPr>
              <w:jc w:val="left"/>
              <w:rPr>
                <w:rFonts w:eastAsia="Calibri"/>
                <w:szCs w:val="28"/>
              </w:rPr>
            </w:pPr>
            <w:r>
              <w:rPr>
                <w:rFonts w:eastAsia="Calibri"/>
                <w:szCs w:val="28"/>
              </w:rPr>
              <w:t xml:space="preserve">Tiếp thu. </w:t>
            </w:r>
          </w:p>
        </w:tc>
      </w:tr>
      <w:tr w:rsidR="00181E47" w:rsidTr="00B55475">
        <w:tc>
          <w:tcPr>
            <w:tcW w:w="590" w:type="dxa"/>
            <w:vMerge/>
          </w:tcPr>
          <w:p w:rsidR="00181E47" w:rsidRPr="00EB469D" w:rsidRDefault="00181E47" w:rsidP="005B6AEE">
            <w:pPr>
              <w:jc w:val="center"/>
              <w:rPr>
                <w:rFonts w:eastAsia="Calibri"/>
                <w:b/>
              </w:rPr>
            </w:pPr>
          </w:p>
        </w:tc>
        <w:tc>
          <w:tcPr>
            <w:tcW w:w="2812" w:type="dxa"/>
            <w:vMerge/>
          </w:tcPr>
          <w:p w:rsidR="00181E47" w:rsidRDefault="00181E47" w:rsidP="00EE792E">
            <w:pPr>
              <w:rPr>
                <w:rFonts w:eastAsia="Calibri"/>
                <w:szCs w:val="28"/>
              </w:rPr>
            </w:pPr>
          </w:p>
        </w:tc>
        <w:tc>
          <w:tcPr>
            <w:tcW w:w="2410" w:type="dxa"/>
          </w:tcPr>
          <w:p w:rsidR="00181E47" w:rsidRDefault="00181E47" w:rsidP="005E3A19">
            <w:pPr>
              <w:jc w:val="center"/>
              <w:rPr>
                <w:rFonts w:eastAsia="Calibri"/>
                <w:szCs w:val="28"/>
              </w:rPr>
            </w:pPr>
            <w:r>
              <w:rPr>
                <w:rFonts w:eastAsia="Calibri"/>
                <w:szCs w:val="28"/>
              </w:rPr>
              <w:t>Thanh tra Chính phủ</w:t>
            </w:r>
          </w:p>
        </w:tc>
        <w:tc>
          <w:tcPr>
            <w:tcW w:w="5395" w:type="dxa"/>
          </w:tcPr>
          <w:p w:rsidR="00181E47" w:rsidRDefault="00181E47" w:rsidP="00EE792E">
            <w:pPr>
              <w:rPr>
                <w:rFonts w:eastAsia="Calibri"/>
                <w:szCs w:val="28"/>
              </w:rPr>
            </w:pPr>
            <w:r>
              <w:rPr>
                <w:rFonts w:eastAsia="Calibri"/>
                <w:szCs w:val="28"/>
              </w:rPr>
              <w:t>- Đề nghị nghiên cứu tách thành các điều quy định riêng để đảm bảo sự mạch lạc và thuận tiện cho việc áp dụng. Đề nghị quy định cụ thể hơn về trình tự, thủ tục cấp phép xuất khẩu, nhập khẩu pháo hoa nổ, thuốc pháo nổ.</w:t>
            </w:r>
          </w:p>
          <w:p w:rsidR="00181E47" w:rsidRDefault="00181E47" w:rsidP="00EE792E">
            <w:pPr>
              <w:rPr>
                <w:rFonts w:eastAsia="Calibri"/>
                <w:szCs w:val="28"/>
              </w:rPr>
            </w:pPr>
            <w:r>
              <w:rPr>
                <w:rFonts w:eastAsia="Calibri"/>
                <w:szCs w:val="28"/>
              </w:rPr>
              <w:t xml:space="preserve">- Đề nghị nêu rõ tên cơ quan nhà nước được phép sử dụng pháo hoa nổ để đảm bảo sự thống nhất và chặt chẽ. </w:t>
            </w:r>
          </w:p>
        </w:tc>
        <w:tc>
          <w:tcPr>
            <w:tcW w:w="4386" w:type="dxa"/>
          </w:tcPr>
          <w:p w:rsidR="00181E47" w:rsidRDefault="00181E47" w:rsidP="004028C7">
            <w:pPr>
              <w:rPr>
                <w:rFonts w:eastAsia="Calibri"/>
                <w:szCs w:val="28"/>
              </w:rPr>
            </w:pPr>
            <w:r>
              <w:rPr>
                <w:rFonts w:eastAsia="Calibri"/>
                <w:szCs w:val="28"/>
              </w:rPr>
              <w:t xml:space="preserve">- Đề nghị không tiếp thu vì quy định như dự thảo sẽ đảm bảo thuận lợi cho quá trình thực hiện, tránh cùng một nội dung lại quy định tản mát thành nhiều điều luật. </w:t>
            </w:r>
          </w:p>
          <w:p w:rsidR="00181E47" w:rsidRPr="004028C7" w:rsidRDefault="00181E47" w:rsidP="004028C7">
            <w:pPr>
              <w:rPr>
                <w:rFonts w:eastAsia="Calibri"/>
                <w:szCs w:val="28"/>
              </w:rPr>
            </w:pPr>
            <w:r>
              <w:rPr>
                <w:rFonts w:eastAsia="Calibri"/>
                <w:szCs w:val="28"/>
              </w:rPr>
              <w:t xml:space="preserve">- Tiếp thu. </w:t>
            </w:r>
          </w:p>
        </w:tc>
      </w:tr>
      <w:tr w:rsidR="00F226F8" w:rsidTr="00B55475">
        <w:tc>
          <w:tcPr>
            <w:tcW w:w="590" w:type="dxa"/>
          </w:tcPr>
          <w:p w:rsidR="00F226F8" w:rsidRPr="00EB469D" w:rsidRDefault="00F226F8" w:rsidP="005B6AEE">
            <w:pPr>
              <w:jc w:val="center"/>
              <w:rPr>
                <w:rFonts w:eastAsia="Calibri"/>
                <w:b/>
              </w:rPr>
            </w:pPr>
          </w:p>
        </w:tc>
        <w:tc>
          <w:tcPr>
            <w:tcW w:w="2812" w:type="dxa"/>
          </w:tcPr>
          <w:p w:rsidR="00F226F8" w:rsidRDefault="00F226F8" w:rsidP="00EE792E">
            <w:pPr>
              <w:rPr>
                <w:rFonts w:eastAsia="Calibri"/>
                <w:szCs w:val="28"/>
              </w:rPr>
            </w:pPr>
            <w:r w:rsidRPr="00F226F8">
              <w:rPr>
                <w:rFonts w:eastAsia="Calibri"/>
                <w:szCs w:val="28"/>
              </w:rPr>
              <w:t xml:space="preserve">Điều 11. Điều kiện nghiên cứu, sản xuất, kinh doanh, xuất khẩu, </w:t>
            </w:r>
            <w:r w:rsidRPr="00F226F8">
              <w:rPr>
                <w:rFonts w:eastAsia="Calibri"/>
                <w:szCs w:val="28"/>
              </w:rPr>
              <w:lastRenderedPageBreak/>
              <w:t>nhập khẩu pháo hoa, thuốc pháo hoa</w:t>
            </w:r>
          </w:p>
        </w:tc>
        <w:tc>
          <w:tcPr>
            <w:tcW w:w="2410" w:type="dxa"/>
          </w:tcPr>
          <w:p w:rsidR="00F226F8" w:rsidRDefault="00F226F8" w:rsidP="005E3A19">
            <w:pPr>
              <w:jc w:val="center"/>
              <w:rPr>
                <w:rFonts w:eastAsia="Calibri"/>
                <w:szCs w:val="28"/>
              </w:rPr>
            </w:pPr>
            <w:r>
              <w:rPr>
                <w:rFonts w:eastAsia="Calibri"/>
                <w:szCs w:val="28"/>
              </w:rPr>
              <w:lastRenderedPageBreak/>
              <w:t>Bộ Công Thương</w:t>
            </w:r>
          </w:p>
        </w:tc>
        <w:tc>
          <w:tcPr>
            <w:tcW w:w="5395" w:type="dxa"/>
          </w:tcPr>
          <w:p w:rsidR="00F226F8" w:rsidRDefault="00F226F8" w:rsidP="00EE792E">
            <w:pPr>
              <w:rPr>
                <w:rFonts w:eastAsia="Calibri"/>
                <w:szCs w:val="28"/>
              </w:rPr>
            </w:pPr>
            <w:r>
              <w:rPr>
                <w:rFonts w:eastAsia="Calibri"/>
                <w:szCs w:val="28"/>
              </w:rPr>
              <w:t xml:space="preserve">Điều 11 không quy định người liên quan đến nghiên cứu, sản xuất, kinh doanh, xuất khẩu, nhập khẩu pháo hoa phải thực hiện huấn </w:t>
            </w:r>
            <w:r>
              <w:rPr>
                <w:rFonts w:eastAsia="Calibri"/>
                <w:szCs w:val="28"/>
              </w:rPr>
              <w:lastRenderedPageBreak/>
              <w:t xml:space="preserve">luyện kỹ thuật an toàn đối với pháo hoa, tuy nhiên, điểm b khoản 1 Điều 12 quy định phải thực hiện huấn luyện kỹ thuật an toàn đối với pháo hoa, theo đó, đề nghị rà soát, chỉnh sửa lại cho thống nhất. </w:t>
            </w:r>
          </w:p>
        </w:tc>
        <w:tc>
          <w:tcPr>
            <w:tcW w:w="4386" w:type="dxa"/>
          </w:tcPr>
          <w:p w:rsidR="00F226F8" w:rsidRPr="004028C7" w:rsidRDefault="004028C7" w:rsidP="004028C7">
            <w:pPr>
              <w:jc w:val="left"/>
              <w:rPr>
                <w:rFonts w:eastAsia="Calibri"/>
                <w:szCs w:val="28"/>
              </w:rPr>
            </w:pPr>
            <w:r>
              <w:rPr>
                <w:rFonts w:eastAsia="Calibri"/>
                <w:szCs w:val="28"/>
              </w:rPr>
              <w:lastRenderedPageBreak/>
              <w:t xml:space="preserve">Tiếp thu. </w:t>
            </w:r>
          </w:p>
        </w:tc>
      </w:tr>
      <w:tr w:rsidR="00D210CA" w:rsidTr="00B55475">
        <w:tc>
          <w:tcPr>
            <w:tcW w:w="590" w:type="dxa"/>
            <w:vMerge w:val="restart"/>
          </w:tcPr>
          <w:p w:rsidR="00D210CA" w:rsidRPr="00EB469D" w:rsidRDefault="00D210CA" w:rsidP="005B6AEE">
            <w:pPr>
              <w:jc w:val="center"/>
              <w:rPr>
                <w:rFonts w:eastAsia="Calibri"/>
                <w:b/>
              </w:rPr>
            </w:pPr>
          </w:p>
        </w:tc>
        <w:tc>
          <w:tcPr>
            <w:tcW w:w="2812" w:type="dxa"/>
            <w:vMerge w:val="restart"/>
          </w:tcPr>
          <w:p w:rsidR="00D210CA" w:rsidRDefault="00D210CA" w:rsidP="00EE792E">
            <w:pPr>
              <w:rPr>
                <w:rFonts w:eastAsia="Calibri"/>
                <w:szCs w:val="28"/>
              </w:rPr>
            </w:pPr>
            <w:r w:rsidRPr="00C87807">
              <w:rPr>
                <w:rFonts w:eastAsia="Calibri"/>
                <w:szCs w:val="28"/>
              </w:rPr>
              <w:t>Điều 12. Đối tượng, nội dung, trình tự thủ tục, thẩm quyền huấn luyện về quản lý, sản xuất, bảo quản, sử dụng pháo hoa nổ, thuốc pháo nổ, kỹ thuật an toàn đối với pháo hoa</w:t>
            </w:r>
          </w:p>
        </w:tc>
        <w:tc>
          <w:tcPr>
            <w:tcW w:w="2410" w:type="dxa"/>
          </w:tcPr>
          <w:p w:rsidR="00D210CA" w:rsidRDefault="00D210CA" w:rsidP="005E3A19">
            <w:pPr>
              <w:jc w:val="center"/>
              <w:rPr>
                <w:rFonts w:eastAsia="Calibri"/>
                <w:szCs w:val="28"/>
              </w:rPr>
            </w:pPr>
            <w:r>
              <w:rPr>
                <w:rFonts w:eastAsia="Calibri"/>
                <w:szCs w:val="28"/>
              </w:rPr>
              <w:t>Thanh tra Chính phủ</w:t>
            </w:r>
          </w:p>
        </w:tc>
        <w:tc>
          <w:tcPr>
            <w:tcW w:w="5395" w:type="dxa"/>
          </w:tcPr>
          <w:p w:rsidR="00D210CA" w:rsidRDefault="00D210CA" w:rsidP="00EE792E">
            <w:pPr>
              <w:rPr>
                <w:rFonts w:eastAsia="Calibri"/>
                <w:szCs w:val="28"/>
              </w:rPr>
            </w:pPr>
            <w:r>
              <w:rPr>
                <w:rFonts w:eastAsia="Calibri"/>
                <w:szCs w:val="28"/>
              </w:rPr>
              <w:t xml:space="preserve">Tại Điều này quy định rất nhiều nội dung, đề nghị tách thành các điều quy định về từng nội dung. Bên cạnh đó, một số nội dung quy định còn chung chung và chưa rõ chủ thể phải thực hiện như: Tại khoản 3, chủ thể nào phải thực hiện việc lập hồ sơ đề nghị huấn luyện; tại khoản 4, chủ thể nào có trách nhiệm xây dựng kế hoạch huấn luyện. </w:t>
            </w:r>
          </w:p>
        </w:tc>
        <w:tc>
          <w:tcPr>
            <w:tcW w:w="4386" w:type="dxa"/>
          </w:tcPr>
          <w:p w:rsidR="00D210CA" w:rsidRPr="004028C7" w:rsidRDefault="00FE3E23" w:rsidP="00FE3E23">
            <w:pPr>
              <w:rPr>
                <w:rFonts w:eastAsia="Calibri"/>
                <w:szCs w:val="28"/>
              </w:rPr>
            </w:pPr>
            <w:r>
              <w:rPr>
                <w:rFonts w:eastAsia="Calibri"/>
                <w:szCs w:val="28"/>
              </w:rPr>
              <w:t xml:space="preserve">Đề nghị không tiếp thu vì quy định như dự thảo để bảo tập trung quy định công tác huấn luyện tại một điều luật, thuận lợi cho quá trình theo dõi, thực hiện. </w:t>
            </w:r>
            <w:r w:rsidR="00A74EC1">
              <w:rPr>
                <w:rFonts w:eastAsia="Calibri"/>
                <w:szCs w:val="28"/>
              </w:rPr>
              <w:t>.</w:t>
            </w:r>
          </w:p>
        </w:tc>
      </w:tr>
      <w:tr w:rsidR="00D210CA" w:rsidTr="00B55475">
        <w:tc>
          <w:tcPr>
            <w:tcW w:w="590" w:type="dxa"/>
            <w:vMerge/>
          </w:tcPr>
          <w:p w:rsidR="00D210CA" w:rsidRPr="00EB469D" w:rsidRDefault="00D210CA" w:rsidP="005B6AEE">
            <w:pPr>
              <w:jc w:val="center"/>
              <w:rPr>
                <w:rFonts w:eastAsia="Calibri"/>
                <w:b/>
              </w:rPr>
            </w:pPr>
          </w:p>
        </w:tc>
        <w:tc>
          <w:tcPr>
            <w:tcW w:w="2812" w:type="dxa"/>
            <w:vMerge/>
          </w:tcPr>
          <w:p w:rsidR="00D210CA" w:rsidRPr="00C87807" w:rsidRDefault="00D210CA" w:rsidP="00EE792E">
            <w:pPr>
              <w:rPr>
                <w:rFonts w:eastAsia="Calibri"/>
                <w:szCs w:val="28"/>
              </w:rPr>
            </w:pPr>
          </w:p>
        </w:tc>
        <w:tc>
          <w:tcPr>
            <w:tcW w:w="2410" w:type="dxa"/>
          </w:tcPr>
          <w:p w:rsidR="00D210CA" w:rsidRDefault="00D210CA" w:rsidP="005E3A19">
            <w:pPr>
              <w:jc w:val="center"/>
              <w:rPr>
                <w:rFonts w:eastAsia="Calibri"/>
                <w:szCs w:val="28"/>
              </w:rPr>
            </w:pPr>
            <w:r>
              <w:rPr>
                <w:rFonts w:eastAsia="Calibri"/>
                <w:szCs w:val="28"/>
              </w:rPr>
              <w:t>Bộ Quốc Phòng</w:t>
            </w:r>
          </w:p>
        </w:tc>
        <w:tc>
          <w:tcPr>
            <w:tcW w:w="5395" w:type="dxa"/>
          </w:tcPr>
          <w:p w:rsidR="00D210CA" w:rsidRDefault="000127B5" w:rsidP="00D210CA">
            <w:pPr>
              <w:rPr>
                <w:rFonts w:eastAsia="Calibri"/>
                <w:szCs w:val="28"/>
              </w:rPr>
            </w:pPr>
            <w:r>
              <w:rPr>
                <w:rFonts w:eastAsia="Calibri"/>
                <w:szCs w:val="28"/>
              </w:rPr>
              <w:t xml:space="preserve">- </w:t>
            </w:r>
            <w:r w:rsidR="00D210CA">
              <w:rPr>
                <w:rFonts w:eastAsia="Calibri"/>
                <w:szCs w:val="28"/>
              </w:rPr>
              <w:t>Tại điểm e khoản 1 bỏ quy định người điều khiển phương tiện vận chuyển phải tập huấn về quản lý, sản xuất, bảo quản, sử dụng... mới được cấp phép điều khiển phương tiện</w:t>
            </w:r>
          </w:p>
          <w:p w:rsidR="00D210CA" w:rsidRDefault="000127B5" w:rsidP="00D210CA">
            <w:pPr>
              <w:rPr>
                <w:rFonts w:eastAsia="Calibri"/>
                <w:szCs w:val="28"/>
              </w:rPr>
            </w:pPr>
            <w:r>
              <w:rPr>
                <w:rFonts w:eastAsia="Calibri"/>
                <w:szCs w:val="28"/>
              </w:rPr>
              <w:t xml:space="preserve">- </w:t>
            </w:r>
            <w:r w:rsidR="00D210CA">
              <w:rPr>
                <w:rFonts w:eastAsia="Calibri"/>
                <w:szCs w:val="28"/>
              </w:rPr>
              <w:t>Tại điểm d khoản 4 đề nghị sửa đổi, bổ sung các cụm từ sau: Đại diện Tổng cục Công nghiệp quốc phòng/ Bộ Quốc phòng; đại diện Phòng hướng dẫn quản lý vũ khí, vật liệu nổ</w:t>
            </w:r>
            <w:r w:rsidR="0009611A">
              <w:rPr>
                <w:rFonts w:eastAsia="Calibri"/>
                <w:szCs w:val="28"/>
              </w:rPr>
              <w:t>, công cụ hỗ trợ và pháo/ Cục cảnh sát QLHC về TTXH/Bộ Công an để phù hợp hệ thống tổ chức của cơ quan liên quan.</w:t>
            </w:r>
          </w:p>
          <w:p w:rsidR="0009611A" w:rsidRDefault="000127B5" w:rsidP="00D210CA">
            <w:pPr>
              <w:rPr>
                <w:rFonts w:eastAsia="Calibri"/>
                <w:szCs w:val="28"/>
              </w:rPr>
            </w:pPr>
            <w:r>
              <w:rPr>
                <w:rFonts w:eastAsia="Calibri"/>
                <w:szCs w:val="28"/>
              </w:rPr>
              <w:t xml:space="preserve">- </w:t>
            </w:r>
            <w:r w:rsidR="0009611A">
              <w:rPr>
                <w:rFonts w:eastAsia="Calibri"/>
                <w:szCs w:val="28"/>
              </w:rPr>
              <w:t>Tại điểm d khoản 5 bổ sung cụm từ “Phối hợp với các cơ quan liên quan” vào sau cụm từ “chủ trì”</w:t>
            </w:r>
          </w:p>
        </w:tc>
        <w:tc>
          <w:tcPr>
            <w:tcW w:w="4386" w:type="dxa"/>
          </w:tcPr>
          <w:p w:rsidR="00D210CA" w:rsidRDefault="000127B5" w:rsidP="004028C7">
            <w:pPr>
              <w:jc w:val="left"/>
              <w:rPr>
                <w:rFonts w:eastAsia="Calibri"/>
                <w:szCs w:val="28"/>
              </w:rPr>
            </w:pPr>
            <w:r>
              <w:rPr>
                <w:rFonts w:eastAsia="Calibri"/>
                <w:szCs w:val="28"/>
              </w:rPr>
              <w:t>- Tiếp thu.</w:t>
            </w: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jc w:val="left"/>
              <w:rPr>
                <w:rFonts w:eastAsia="Calibri"/>
                <w:szCs w:val="28"/>
              </w:rPr>
            </w:pPr>
          </w:p>
          <w:p w:rsidR="000127B5" w:rsidRPr="004028C7" w:rsidRDefault="000127B5" w:rsidP="004028C7">
            <w:pPr>
              <w:jc w:val="left"/>
              <w:rPr>
                <w:rFonts w:eastAsia="Calibri"/>
                <w:szCs w:val="28"/>
              </w:rPr>
            </w:pPr>
          </w:p>
        </w:tc>
      </w:tr>
      <w:tr w:rsidR="00EE52A5" w:rsidTr="00B55475">
        <w:tc>
          <w:tcPr>
            <w:tcW w:w="590" w:type="dxa"/>
            <w:vMerge w:val="restart"/>
          </w:tcPr>
          <w:p w:rsidR="00EE52A5" w:rsidRPr="00EB469D" w:rsidRDefault="00EE52A5" w:rsidP="005B6AEE">
            <w:pPr>
              <w:jc w:val="center"/>
              <w:rPr>
                <w:rFonts w:eastAsia="Calibri"/>
                <w:b/>
              </w:rPr>
            </w:pPr>
          </w:p>
        </w:tc>
        <w:tc>
          <w:tcPr>
            <w:tcW w:w="2812" w:type="dxa"/>
            <w:vMerge w:val="restart"/>
          </w:tcPr>
          <w:p w:rsidR="00EE52A5" w:rsidRPr="00F75D25" w:rsidRDefault="00EE52A5" w:rsidP="00F75D25">
            <w:pPr>
              <w:spacing w:before="120" w:after="120"/>
              <w:ind w:firstLine="10"/>
              <w:rPr>
                <w:bCs/>
                <w:color w:val="000000" w:themeColor="text1"/>
                <w:lang w:val="en-GB"/>
              </w:rPr>
            </w:pPr>
            <w:r w:rsidRPr="00F75D25">
              <w:rPr>
                <w:bCs/>
                <w:color w:val="000000" w:themeColor="text1"/>
                <w:lang w:val="en-GB"/>
              </w:rPr>
              <w:t xml:space="preserve">Điều 13. Thủ tục cấp </w:t>
            </w:r>
            <w:r w:rsidRPr="00F75D25">
              <w:rPr>
                <w:bCs/>
                <w:color w:val="000000" w:themeColor="text1"/>
                <w:lang w:val="en-GB"/>
              </w:rPr>
              <w:lastRenderedPageBreak/>
              <w:t>Giấy phép mua pháo hoa</w:t>
            </w:r>
          </w:p>
          <w:p w:rsidR="00EE52A5" w:rsidRPr="00F75D25" w:rsidRDefault="00EE52A5" w:rsidP="00EE792E">
            <w:pPr>
              <w:rPr>
                <w:rFonts w:eastAsia="Calibri"/>
                <w:szCs w:val="28"/>
              </w:rPr>
            </w:pPr>
          </w:p>
        </w:tc>
        <w:tc>
          <w:tcPr>
            <w:tcW w:w="2410" w:type="dxa"/>
          </w:tcPr>
          <w:p w:rsidR="00EE52A5" w:rsidRDefault="00EE52A5" w:rsidP="005E3A19">
            <w:pPr>
              <w:jc w:val="center"/>
              <w:rPr>
                <w:rFonts w:eastAsia="Calibri"/>
                <w:b/>
                <w:szCs w:val="28"/>
              </w:rPr>
            </w:pPr>
            <w:r>
              <w:rPr>
                <w:rFonts w:eastAsia="Calibri"/>
                <w:szCs w:val="28"/>
              </w:rPr>
              <w:lastRenderedPageBreak/>
              <w:t>Bộ Thông tin và Truyền thông</w:t>
            </w:r>
          </w:p>
        </w:tc>
        <w:tc>
          <w:tcPr>
            <w:tcW w:w="5395" w:type="dxa"/>
          </w:tcPr>
          <w:p w:rsidR="00EE52A5" w:rsidRPr="00444ACA" w:rsidRDefault="00EE52A5" w:rsidP="00444ACA">
            <w:pPr>
              <w:rPr>
                <w:rFonts w:eastAsia="Calibri"/>
                <w:szCs w:val="28"/>
              </w:rPr>
            </w:pPr>
            <w:r>
              <w:rPr>
                <w:rFonts w:eastAsia="Calibri"/>
                <w:szCs w:val="28"/>
              </w:rPr>
              <w:t>Đề nghị đổi tên thành “Thủ tục kinh doanh pháo hoa” cho rõ nghĩa và dễ hiểu.</w:t>
            </w:r>
          </w:p>
        </w:tc>
        <w:tc>
          <w:tcPr>
            <w:tcW w:w="4386" w:type="dxa"/>
          </w:tcPr>
          <w:p w:rsidR="00EE52A5" w:rsidRPr="004028C7" w:rsidRDefault="004028C7" w:rsidP="00E85B11">
            <w:pPr>
              <w:jc w:val="left"/>
              <w:rPr>
                <w:rFonts w:eastAsia="Calibri"/>
                <w:szCs w:val="28"/>
              </w:rPr>
            </w:pPr>
            <w:r>
              <w:rPr>
                <w:rFonts w:eastAsia="Calibri"/>
                <w:szCs w:val="28"/>
              </w:rPr>
              <w:t xml:space="preserve">Không tiếp thu vì hai hoạt động này có nội hàm khác nhau. Đây là </w:t>
            </w:r>
            <w:r w:rsidR="00E85B11">
              <w:rPr>
                <w:rFonts w:eastAsia="Calibri"/>
                <w:szCs w:val="28"/>
              </w:rPr>
              <w:t xml:space="preserve">thủ </w:t>
            </w:r>
            <w:r w:rsidR="00E85B11">
              <w:rPr>
                <w:rFonts w:eastAsia="Calibri"/>
                <w:szCs w:val="28"/>
              </w:rPr>
              <w:lastRenderedPageBreak/>
              <w:t xml:space="preserve">tục để doanh nghiệp được phép kinh doanh pháo hoa mua lại của nhau để bán cho các đối tượng sử dụng. </w:t>
            </w:r>
          </w:p>
        </w:tc>
      </w:tr>
      <w:tr w:rsidR="00EE52A5" w:rsidTr="00B55475">
        <w:tc>
          <w:tcPr>
            <w:tcW w:w="590" w:type="dxa"/>
            <w:vMerge/>
          </w:tcPr>
          <w:p w:rsidR="00EE52A5" w:rsidRPr="00EB469D" w:rsidRDefault="00EE52A5" w:rsidP="005B6AEE">
            <w:pPr>
              <w:jc w:val="center"/>
              <w:rPr>
                <w:rFonts w:eastAsia="Calibri"/>
                <w:b/>
              </w:rPr>
            </w:pPr>
          </w:p>
        </w:tc>
        <w:tc>
          <w:tcPr>
            <w:tcW w:w="2812" w:type="dxa"/>
            <w:vMerge/>
          </w:tcPr>
          <w:p w:rsidR="00EE52A5" w:rsidRPr="00F75D25" w:rsidRDefault="00EE52A5" w:rsidP="00F75D25">
            <w:pPr>
              <w:spacing w:after="120"/>
              <w:ind w:firstLine="10"/>
              <w:rPr>
                <w:bCs/>
                <w:color w:val="000000" w:themeColor="text1"/>
                <w:lang w:val="en-GB"/>
              </w:rPr>
            </w:pPr>
          </w:p>
        </w:tc>
        <w:tc>
          <w:tcPr>
            <w:tcW w:w="2410" w:type="dxa"/>
          </w:tcPr>
          <w:p w:rsidR="00EE52A5" w:rsidRDefault="00EE52A5" w:rsidP="005E3A19">
            <w:pPr>
              <w:jc w:val="center"/>
              <w:rPr>
                <w:rFonts w:eastAsia="Calibri"/>
                <w:szCs w:val="28"/>
              </w:rPr>
            </w:pPr>
            <w:r w:rsidRPr="00EE52A5">
              <w:rPr>
                <w:rFonts w:eastAsia="Calibri"/>
                <w:szCs w:val="28"/>
              </w:rPr>
              <w:t>Bộ Nông nghiệp và Phát triển nông thôn</w:t>
            </w:r>
          </w:p>
        </w:tc>
        <w:tc>
          <w:tcPr>
            <w:tcW w:w="5395" w:type="dxa"/>
          </w:tcPr>
          <w:p w:rsidR="00EE52A5" w:rsidRDefault="00EE52A5" w:rsidP="00444ACA">
            <w:pPr>
              <w:rPr>
                <w:rFonts w:eastAsia="Calibri"/>
                <w:szCs w:val="28"/>
              </w:rPr>
            </w:pPr>
            <w:r>
              <w:rPr>
                <w:rFonts w:eastAsia="Calibri"/>
                <w:szCs w:val="28"/>
              </w:rPr>
              <w:t xml:space="preserve">Đề nghị  xem xét việc quy định cấp phép mua pháo hoa để kinh doanh vì việc kinh doanh pháo hoa đã phải đáp ứng các điều kiện quy định tại khoản 2 Điều 11. </w:t>
            </w:r>
          </w:p>
        </w:tc>
        <w:tc>
          <w:tcPr>
            <w:tcW w:w="4386" w:type="dxa"/>
          </w:tcPr>
          <w:p w:rsidR="00EE52A5" w:rsidRPr="004028C7" w:rsidRDefault="00E44A43" w:rsidP="004028C7">
            <w:pPr>
              <w:jc w:val="left"/>
              <w:rPr>
                <w:rFonts w:eastAsia="Calibri"/>
                <w:szCs w:val="28"/>
              </w:rPr>
            </w:pPr>
            <w:r>
              <w:rPr>
                <w:rFonts w:eastAsia="Calibri"/>
                <w:szCs w:val="28"/>
              </w:rPr>
              <w:t>Đề nghị không tiếp thu vì quy định như dự thảo bảo đảm quản lý chặt chẽ hoạt động của các doanh nghiệp hoạt động trong lĩnh vự này</w:t>
            </w:r>
            <w:r w:rsidR="004028C7">
              <w:rPr>
                <w:rFonts w:eastAsia="Calibri"/>
                <w:szCs w:val="28"/>
              </w:rPr>
              <w:t>.</w:t>
            </w:r>
          </w:p>
        </w:tc>
      </w:tr>
      <w:tr w:rsidR="00397DFD" w:rsidTr="00B55475">
        <w:tc>
          <w:tcPr>
            <w:tcW w:w="590" w:type="dxa"/>
          </w:tcPr>
          <w:p w:rsidR="00397DFD" w:rsidRPr="00EB469D" w:rsidRDefault="00397DFD" w:rsidP="005B6AEE">
            <w:pPr>
              <w:jc w:val="center"/>
              <w:rPr>
                <w:rFonts w:eastAsia="Calibri"/>
                <w:b/>
              </w:rPr>
            </w:pPr>
          </w:p>
        </w:tc>
        <w:tc>
          <w:tcPr>
            <w:tcW w:w="2812" w:type="dxa"/>
          </w:tcPr>
          <w:p w:rsidR="00444ACA" w:rsidRPr="00444ACA" w:rsidRDefault="00444ACA" w:rsidP="00444ACA">
            <w:pPr>
              <w:spacing w:before="120" w:after="120"/>
              <w:rPr>
                <w:color w:val="000000" w:themeColor="text1"/>
                <w:lang w:val="it-IT"/>
              </w:rPr>
            </w:pPr>
            <w:r w:rsidRPr="00444ACA">
              <w:rPr>
                <w:color w:val="000000" w:themeColor="text1"/>
                <w:lang w:val="it-IT"/>
              </w:rPr>
              <w:t>Điều 14. Thủ tục cấp giấy phép xuất khẩu, nhập khẩu pháo hoa, thuốc pháo hoa</w:t>
            </w:r>
          </w:p>
          <w:p w:rsidR="00397DFD" w:rsidRPr="00444ACA" w:rsidRDefault="00397DFD" w:rsidP="00EE792E">
            <w:pPr>
              <w:rPr>
                <w:rFonts w:eastAsia="Calibri"/>
                <w:szCs w:val="28"/>
              </w:rPr>
            </w:pPr>
          </w:p>
        </w:tc>
        <w:tc>
          <w:tcPr>
            <w:tcW w:w="2410" w:type="dxa"/>
          </w:tcPr>
          <w:p w:rsidR="00397DFD" w:rsidRDefault="00444ACA" w:rsidP="005E3A19">
            <w:pPr>
              <w:jc w:val="center"/>
              <w:rPr>
                <w:rFonts w:eastAsia="Calibri"/>
                <w:b/>
                <w:szCs w:val="28"/>
              </w:rPr>
            </w:pPr>
            <w:r>
              <w:rPr>
                <w:rFonts w:eastAsia="Calibri"/>
                <w:szCs w:val="28"/>
              </w:rPr>
              <w:t>Bộ Thông tin và Truyền thông</w:t>
            </w:r>
          </w:p>
        </w:tc>
        <w:tc>
          <w:tcPr>
            <w:tcW w:w="5395" w:type="dxa"/>
          </w:tcPr>
          <w:p w:rsidR="00397DFD" w:rsidRPr="00444ACA" w:rsidRDefault="00444ACA" w:rsidP="00444ACA">
            <w:pPr>
              <w:rPr>
                <w:rFonts w:eastAsia="Calibri"/>
                <w:szCs w:val="28"/>
              </w:rPr>
            </w:pPr>
            <w:r>
              <w:rPr>
                <w:rFonts w:eastAsia="Calibri"/>
                <w:szCs w:val="28"/>
              </w:rPr>
              <w:t xml:space="preserve">Đề nghị bỏ </w:t>
            </w:r>
            <w:r w:rsidR="005C0127">
              <w:rPr>
                <w:rFonts w:eastAsia="Calibri"/>
                <w:szCs w:val="28"/>
              </w:rPr>
              <w:t xml:space="preserve">điều này </w:t>
            </w:r>
            <w:r>
              <w:rPr>
                <w:rFonts w:eastAsia="Calibri"/>
                <w:szCs w:val="28"/>
              </w:rPr>
              <w:t xml:space="preserve">và việc xuất khẩu, nhập khẩu pháo hoa, thuốc pháo hoa nên giao luôn cho đơn vị của Bộ Quốc phòng được nghiên cứu, sản xuất pháo hoa, thuốc pháo hoa thực hiện vì việc xuất nhập khẩu những mặt hàng nguy hiểm này không nên để các tổ chức, doanh nghiệp dân sự thực hiện. </w:t>
            </w:r>
          </w:p>
        </w:tc>
        <w:tc>
          <w:tcPr>
            <w:tcW w:w="4386" w:type="dxa"/>
          </w:tcPr>
          <w:p w:rsidR="00397DFD" w:rsidRPr="004028C7" w:rsidRDefault="004028C7" w:rsidP="004028C7">
            <w:pPr>
              <w:rPr>
                <w:rFonts w:eastAsia="Calibri"/>
                <w:szCs w:val="28"/>
              </w:rPr>
            </w:pPr>
            <w:r>
              <w:rPr>
                <w:rFonts w:eastAsia="Calibri"/>
                <w:szCs w:val="28"/>
              </w:rPr>
              <w:t xml:space="preserve">Đề nghị không tiếp thu vì trên thực tế tại dự thảo Nghị định đã quy định các tổ chức, doanh nghiệp thuộc Bộ Quốc phòng được phép xuất khẩu, nhập khẩu, tuy nhiên, phải được cấp giấy phép để bảo đảm công tác quản lý nhà nước. </w:t>
            </w:r>
          </w:p>
        </w:tc>
      </w:tr>
      <w:tr w:rsidR="00B37E03" w:rsidTr="00B55475">
        <w:tc>
          <w:tcPr>
            <w:tcW w:w="590" w:type="dxa"/>
          </w:tcPr>
          <w:p w:rsidR="00B37E03" w:rsidRPr="00EB469D" w:rsidRDefault="00B37E03" w:rsidP="005B6AEE">
            <w:pPr>
              <w:jc w:val="center"/>
              <w:rPr>
                <w:rFonts w:eastAsia="Calibri"/>
                <w:b/>
              </w:rPr>
            </w:pPr>
          </w:p>
        </w:tc>
        <w:tc>
          <w:tcPr>
            <w:tcW w:w="2812" w:type="dxa"/>
          </w:tcPr>
          <w:p w:rsidR="00B37E03" w:rsidRPr="00444ACA" w:rsidRDefault="00B37E03" w:rsidP="00444ACA">
            <w:pPr>
              <w:spacing w:after="120"/>
              <w:rPr>
                <w:color w:val="000000" w:themeColor="text1"/>
                <w:lang w:val="it-IT"/>
              </w:rPr>
            </w:pPr>
            <w:r w:rsidRPr="00B37E03">
              <w:rPr>
                <w:color w:val="000000" w:themeColor="text1"/>
                <w:lang w:val="it-IT"/>
              </w:rPr>
              <w:t>Điều 15. Sử dụng pháo hoa</w:t>
            </w:r>
          </w:p>
        </w:tc>
        <w:tc>
          <w:tcPr>
            <w:tcW w:w="2410" w:type="dxa"/>
          </w:tcPr>
          <w:p w:rsidR="00B37E03" w:rsidRDefault="00B37E03" w:rsidP="005E3A19">
            <w:pPr>
              <w:jc w:val="center"/>
              <w:rPr>
                <w:rFonts w:eastAsia="Calibri"/>
                <w:szCs w:val="28"/>
              </w:rPr>
            </w:pPr>
            <w:r w:rsidRPr="00B37E03">
              <w:rPr>
                <w:rFonts w:eastAsia="Calibri"/>
                <w:szCs w:val="28"/>
              </w:rPr>
              <w:t>Bộ Văn hóa, Thể thao và Du lịch</w:t>
            </w:r>
          </w:p>
        </w:tc>
        <w:tc>
          <w:tcPr>
            <w:tcW w:w="5395" w:type="dxa"/>
          </w:tcPr>
          <w:p w:rsidR="00B37E03" w:rsidRDefault="00B37E03" w:rsidP="00444ACA">
            <w:pPr>
              <w:rPr>
                <w:rFonts w:eastAsia="Calibri"/>
                <w:szCs w:val="28"/>
              </w:rPr>
            </w:pPr>
            <w:r>
              <w:rPr>
                <w:rFonts w:eastAsia="Calibri"/>
                <w:szCs w:val="28"/>
              </w:rPr>
              <w:t>Đề nghị cân nhắc về các trường hợp được sử dụng pháo hoa dùng cho các hoạt động điện ảnh, sân khấu.</w:t>
            </w:r>
          </w:p>
        </w:tc>
        <w:tc>
          <w:tcPr>
            <w:tcW w:w="4386" w:type="dxa"/>
          </w:tcPr>
          <w:p w:rsidR="00B37E03" w:rsidRPr="004028C7" w:rsidRDefault="004028C7" w:rsidP="004028C7">
            <w:pPr>
              <w:jc w:val="left"/>
              <w:rPr>
                <w:rFonts w:eastAsia="Calibri"/>
                <w:szCs w:val="28"/>
              </w:rPr>
            </w:pPr>
            <w:r>
              <w:rPr>
                <w:rFonts w:eastAsia="Calibri"/>
                <w:szCs w:val="28"/>
              </w:rPr>
              <w:t xml:space="preserve">Tiếp thu. </w:t>
            </w:r>
          </w:p>
        </w:tc>
      </w:tr>
      <w:tr w:rsidR="00CD7B01" w:rsidTr="00B55475">
        <w:tc>
          <w:tcPr>
            <w:tcW w:w="590" w:type="dxa"/>
            <w:vMerge w:val="restart"/>
          </w:tcPr>
          <w:p w:rsidR="00CD7B01" w:rsidRPr="00EB469D" w:rsidRDefault="00CD7B01" w:rsidP="0009611A">
            <w:pPr>
              <w:rPr>
                <w:rFonts w:eastAsia="Calibri"/>
                <w:b/>
              </w:rPr>
            </w:pPr>
          </w:p>
        </w:tc>
        <w:tc>
          <w:tcPr>
            <w:tcW w:w="2812" w:type="dxa"/>
            <w:vMerge w:val="restart"/>
          </w:tcPr>
          <w:p w:rsidR="00CD7B01" w:rsidRPr="00444ACA" w:rsidRDefault="00CD7B01" w:rsidP="00444ACA">
            <w:pPr>
              <w:spacing w:after="120"/>
              <w:rPr>
                <w:color w:val="000000" w:themeColor="text1"/>
                <w:lang w:val="it-IT"/>
              </w:rPr>
            </w:pPr>
            <w:r w:rsidRPr="00EB3F7B">
              <w:rPr>
                <w:rFonts w:eastAsia="Calibri"/>
                <w:szCs w:val="28"/>
              </w:rPr>
              <w:t>Điều 17. Các trường hợp tổ chức bắn pháo hoa nổ</w:t>
            </w:r>
          </w:p>
        </w:tc>
        <w:tc>
          <w:tcPr>
            <w:tcW w:w="2410" w:type="dxa"/>
          </w:tcPr>
          <w:p w:rsidR="00CD7B01" w:rsidRDefault="00CD7B01" w:rsidP="00EB3F7B">
            <w:pPr>
              <w:rPr>
                <w:rFonts w:eastAsia="Calibri"/>
                <w:szCs w:val="28"/>
              </w:rPr>
            </w:pPr>
            <w:r>
              <w:rPr>
                <w:rFonts w:eastAsia="Calibri"/>
                <w:szCs w:val="28"/>
              </w:rPr>
              <w:t>Bộ Nội vụ</w:t>
            </w:r>
          </w:p>
        </w:tc>
        <w:tc>
          <w:tcPr>
            <w:tcW w:w="5395" w:type="dxa"/>
          </w:tcPr>
          <w:p w:rsidR="00CD7B01" w:rsidRDefault="00CD7B01" w:rsidP="00CD7B01">
            <w:pPr>
              <w:rPr>
                <w:rFonts w:eastAsia="Calibri"/>
                <w:szCs w:val="28"/>
              </w:rPr>
            </w:pPr>
            <w:r>
              <w:rPr>
                <w:rFonts w:eastAsia="Calibri"/>
                <w:szCs w:val="28"/>
              </w:rPr>
              <w:t>Tại điểm b khoản 1, điểm a khoản 3, điểm b khoản 4, đề nghị không nêu cụ thể tên các tỉnh, thành phố trực thuộc Trung ương vì số lượng các thành phố này không mang tính ổn định, nên dùng cụm từ “các thành phố trực thuộc Trung ương”</w:t>
            </w:r>
          </w:p>
        </w:tc>
        <w:tc>
          <w:tcPr>
            <w:tcW w:w="4386" w:type="dxa"/>
          </w:tcPr>
          <w:p w:rsidR="00CD7B01" w:rsidRPr="004028C7" w:rsidRDefault="004028C7" w:rsidP="004028C7">
            <w:pPr>
              <w:jc w:val="left"/>
              <w:rPr>
                <w:rFonts w:eastAsia="Calibri"/>
                <w:szCs w:val="28"/>
              </w:rPr>
            </w:pPr>
            <w:r>
              <w:rPr>
                <w:rFonts w:eastAsia="Calibri"/>
                <w:szCs w:val="28"/>
              </w:rPr>
              <w:t xml:space="preserve">Đề nghị không tiếp thu vì văn bản quy phạm pháp luật phải quy định cụ thể để đảm bảo tính khả thi. </w:t>
            </w:r>
          </w:p>
        </w:tc>
      </w:tr>
      <w:tr w:rsidR="0009611A" w:rsidTr="00B55475">
        <w:tc>
          <w:tcPr>
            <w:tcW w:w="590" w:type="dxa"/>
            <w:vMerge/>
          </w:tcPr>
          <w:p w:rsidR="0009611A" w:rsidRPr="00EB469D" w:rsidRDefault="0009611A" w:rsidP="005B6AEE">
            <w:pPr>
              <w:jc w:val="center"/>
              <w:rPr>
                <w:rFonts w:eastAsia="Calibri"/>
                <w:b/>
              </w:rPr>
            </w:pPr>
          </w:p>
        </w:tc>
        <w:tc>
          <w:tcPr>
            <w:tcW w:w="2812" w:type="dxa"/>
            <w:vMerge/>
          </w:tcPr>
          <w:p w:rsidR="0009611A" w:rsidRPr="00EB3F7B" w:rsidRDefault="0009611A" w:rsidP="00444ACA">
            <w:pPr>
              <w:spacing w:after="120"/>
              <w:rPr>
                <w:rFonts w:eastAsia="Calibri"/>
                <w:szCs w:val="28"/>
              </w:rPr>
            </w:pPr>
          </w:p>
        </w:tc>
        <w:tc>
          <w:tcPr>
            <w:tcW w:w="2410" w:type="dxa"/>
          </w:tcPr>
          <w:p w:rsidR="0009611A" w:rsidRDefault="0009611A" w:rsidP="00EB3F7B">
            <w:pPr>
              <w:rPr>
                <w:rFonts w:eastAsia="Calibri"/>
                <w:szCs w:val="28"/>
              </w:rPr>
            </w:pPr>
            <w:r>
              <w:rPr>
                <w:rFonts w:eastAsia="Calibri"/>
                <w:szCs w:val="28"/>
              </w:rPr>
              <w:t>Bộ Quốc phòng</w:t>
            </w:r>
          </w:p>
        </w:tc>
        <w:tc>
          <w:tcPr>
            <w:tcW w:w="5395" w:type="dxa"/>
          </w:tcPr>
          <w:p w:rsidR="0009611A" w:rsidRDefault="0009611A" w:rsidP="00CD7B01">
            <w:pPr>
              <w:rPr>
                <w:rFonts w:eastAsia="Calibri"/>
                <w:szCs w:val="28"/>
                <w:lang w:val="vi-VN"/>
              </w:rPr>
            </w:pPr>
            <w:r>
              <w:rPr>
                <w:rFonts w:eastAsia="Calibri"/>
                <w:szCs w:val="28"/>
              </w:rPr>
              <w:t xml:space="preserve">- Đề nghị quy định rõ khung thời gian cụ thể (từ thời gian - đến thời gian) bắn pháo hoa; bổ sung thêm các trường hợp bắn pháo hoa kỷ niệm ngày Lễ lớn (ví dụ: Tết Dương lịch; Ngày sinh chủ tịch Hồ Chí Minh; Ngày Thành lập Đảng Cộng sản Việt Nam,...) đây </w:t>
            </w:r>
            <w:r>
              <w:rPr>
                <w:rFonts w:eastAsia="Calibri"/>
                <w:szCs w:val="28"/>
              </w:rPr>
              <w:lastRenderedPageBreak/>
              <w:t xml:space="preserve">là dịp các địa </w:t>
            </w:r>
            <w:r>
              <w:rPr>
                <w:rFonts w:eastAsia="Calibri"/>
                <w:szCs w:val="28"/>
                <w:lang w:val="vi-VN"/>
              </w:rPr>
              <w:t>phương có nhiều hoạt động quảng bá du lịch, lễ hội phù hợp với xu thế hội nhập quốc tế.</w:t>
            </w:r>
          </w:p>
          <w:p w:rsidR="0009611A" w:rsidRDefault="0009611A" w:rsidP="00CD7B01">
            <w:pPr>
              <w:rPr>
                <w:rFonts w:eastAsia="Calibri"/>
                <w:szCs w:val="28"/>
                <w:lang w:val="vi-VN"/>
              </w:rPr>
            </w:pPr>
            <w:r>
              <w:rPr>
                <w:rFonts w:eastAsia="Calibri"/>
                <w:szCs w:val="28"/>
                <w:lang w:val="vi-VN"/>
              </w:rPr>
              <w:t>- Tại Điểm a Khoản 4, đề nghị sửa đổi cụm từ “21 giờ ngày giải phóng địa phương” thành “21 giờ ngày giải phóng, thành lập các tỉnh, thành phố trực thuộc Trung ương”.</w:t>
            </w:r>
          </w:p>
          <w:p w:rsidR="00C41C23" w:rsidRPr="0009611A" w:rsidRDefault="00C41C23" w:rsidP="00CD7B01">
            <w:pPr>
              <w:rPr>
                <w:rFonts w:eastAsia="Calibri"/>
                <w:szCs w:val="28"/>
                <w:lang w:val="vi-VN"/>
              </w:rPr>
            </w:pPr>
            <w:r>
              <w:rPr>
                <w:rFonts w:eastAsia="Calibri"/>
                <w:szCs w:val="28"/>
                <w:lang w:val="vi-VN"/>
              </w:rPr>
              <w:t>- Bổ sung quy định tầm bắn pháo hoa (trước đây được quy định tại các Khoản 7,8 Điều 3 Nghị định 36/2009/NĐ-CP) để đảm bảo an toàn, cũng như rõ ràng trong tổ chức thực hiện.</w:t>
            </w:r>
          </w:p>
        </w:tc>
        <w:tc>
          <w:tcPr>
            <w:tcW w:w="4386" w:type="dxa"/>
          </w:tcPr>
          <w:p w:rsidR="000127B5" w:rsidRDefault="00A74EC1" w:rsidP="000127B5">
            <w:pPr>
              <w:rPr>
                <w:rFonts w:eastAsia="Calibri"/>
                <w:szCs w:val="28"/>
              </w:rPr>
            </w:pPr>
            <w:r w:rsidRPr="00A74EC1">
              <w:rPr>
                <w:rFonts w:eastAsia="Calibri"/>
                <w:szCs w:val="28"/>
              </w:rPr>
              <w:lastRenderedPageBreak/>
              <w:t>- Tiếp thu.</w:t>
            </w:r>
          </w:p>
          <w:p w:rsidR="000127B5" w:rsidRDefault="000127B5" w:rsidP="000127B5">
            <w:pPr>
              <w:rPr>
                <w:rFonts w:eastAsia="Calibri"/>
                <w:szCs w:val="28"/>
              </w:rPr>
            </w:pPr>
          </w:p>
          <w:p w:rsidR="000127B5" w:rsidRDefault="000127B5" w:rsidP="000127B5">
            <w:pPr>
              <w:rPr>
                <w:rFonts w:eastAsia="Calibri"/>
                <w:szCs w:val="28"/>
              </w:rPr>
            </w:pPr>
          </w:p>
          <w:p w:rsidR="00A74EC1" w:rsidRDefault="00A74EC1" w:rsidP="000127B5">
            <w:pPr>
              <w:rPr>
                <w:rFonts w:eastAsia="Calibri"/>
                <w:szCs w:val="28"/>
              </w:rPr>
            </w:pPr>
          </w:p>
          <w:p w:rsidR="00A74EC1" w:rsidRDefault="00A74EC1" w:rsidP="000127B5">
            <w:pPr>
              <w:rPr>
                <w:rFonts w:eastAsia="Calibri"/>
                <w:szCs w:val="28"/>
              </w:rPr>
            </w:pPr>
          </w:p>
          <w:p w:rsidR="00A74EC1" w:rsidRDefault="00A74EC1" w:rsidP="000127B5">
            <w:pPr>
              <w:rPr>
                <w:rFonts w:eastAsia="Calibri"/>
                <w:szCs w:val="28"/>
              </w:rPr>
            </w:pPr>
          </w:p>
          <w:p w:rsidR="00A74EC1" w:rsidRDefault="00A74EC1"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rPr>
                <w:rFonts w:eastAsia="Calibri"/>
                <w:szCs w:val="28"/>
              </w:rPr>
            </w:pPr>
          </w:p>
        </w:tc>
      </w:tr>
      <w:tr w:rsidR="00CD7B01" w:rsidTr="00B55475">
        <w:tc>
          <w:tcPr>
            <w:tcW w:w="590" w:type="dxa"/>
            <w:vMerge/>
          </w:tcPr>
          <w:p w:rsidR="00CD7B01" w:rsidRPr="00EB469D" w:rsidRDefault="00CD7B01" w:rsidP="005B6AEE">
            <w:pPr>
              <w:jc w:val="center"/>
              <w:rPr>
                <w:rFonts w:eastAsia="Calibri"/>
                <w:b/>
              </w:rPr>
            </w:pPr>
          </w:p>
        </w:tc>
        <w:tc>
          <w:tcPr>
            <w:tcW w:w="2812" w:type="dxa"/>
            <w:vMerge/>
          </w:tcPr>
          <w:p w:rsidR="00CD7B01" w:rsidRPr="00EB3F7B" w:rsidRDefault="00CD7B01" w:rsidP="00444ACA">
            <w:pPr>
              <w:spacing w:after="120"/>
              <w:rPr>
                <w:rFonts w:eastAsia="Calibri"/>
                <w:szCs w:val="28"/>
              </w:rPr>
            </w:pPr>
          </w:p>
        </w:tc>
        <w:tc>
          <w:tcPr>
            <w:tcW w:w="2410" w:type="dxa"/>
          </w:tcPr>
          <w:p w:rsidR="00CD7B01" w:rsidRDefault="00CD7B01" w:rsidP="00EB3F7B">
            <w:pPr>
              <w:rPr>
                <w:rFonts w:eastAsia="Calibri"/>
                <w:szCs w:val="28"/>
              </w:rPr>
            </w:pPr>
            <w:r>
              <w:rPr>
                <w:rFonts w:eastAsia="Calibri"/>
                <w:szCs w:val="28"/>
              </w:rPr>
              <w:t>Mặt trận tổ quốc Việt Nam</w:t>
            </w:r>
          </w:p>
        </w:tc>
        <w:tc>
          <w:tcPr>
            <w:tcW w:w="5395" w:type="dxa"/>
          </w:tcPr>
          <w:p w:rsidR="00CD7B01" w:rsidRDefault="00CD7B01" w:rsidP="00CD7B01">
            <w:pPr>
              <w:rPr>
                <w:rFonts w:eastAsia="Calibri"/>
                <w:szCs w:val="28"/>
              </w:rPr>
            </w:pPr>
            <w:r>
              <w:rPr>
                <w:rFonts w:eastAsia="Calibri"/>
                <w:szCs w:val="28"/>
              </w:rPr>
              <w:t xml:space="preserve">Tại điểm b khoản 1, điểm a khoản 3, điểm b khoản 4, đề nghị các mục phải thể hiện rõ các nội dung: Thời lượng bắn, địa điểm bắn, tầm bắn, thời gian bắn pháo. </w:t>
            </w:r>
          </w:p>
        </w:tc>
        <w:tc>
          <w:tcPr>
            <w:tcW w:w="4386" w:type="dxa"/>
          </w:tcPr>
          <w:p w:rsidR="00CD7B01" w:rsidRPr="00375B49" w:rsidRDefault="00375B49" w:rsidP="004028C7">
            <w:pPr>
              <w:jc w:val="left"/>
              <w:rPr>
                <w:rFonts w:eastAsia="Calibri"/>
                <w:szCs w:val="28"/>
              </w:rPr>
            </w:pPr>
            <w:r>
              <w:rPr>
                <w:rFonts w:eastAsia="Calibri"/>
                <w:szCs w:val="28"/>
              </w:rPr>
              <w:t xml:space="preserve">Tiếp thu. </w:t>
            </w:r>
          </w:p>
        </w:tc>
      </w:tr>
      <w:tr w:rsidR="00B37E03" w:rsidTr="00B55475">
        <w:tc>
          <w:tcPr>
            <w:tcW w:w="590" w:type="dxa"/>
            <w:vMerge w:val="restart"/>
          </w:tcPr>
          <w:p w:rsidR="00B37E03" w:rsidRPr="00C41C23" w:rsidRDefault="00B37E03" w:rsidP="005B6AEE">
            <w:pPr>
              <w:jc w:val="center"/>
              <w:rPr>
                <w:rFonts w:eastAsia="Calibri"/>
                <w:b/>
                <w:lang w:val="vi-VN"/>
              </w:rPr>
            </w:pPr>
          </w:p>
        </w:tc>
        <w:tc>
          <w:tcPr>
            <w:tcW w:w="2812" w:type="dxa"/>
            <w:vMerge w:val="restart"/>
          </w:tcPr>
          <w:p w:rsidR="00B37E03" w:rsidRPr="00EB3F7B" w:rsidRDefault="00B37E03" w:rsidP="00444ACA">
            <w:pPr>
              <w:spacing w:after="120"/>
              <w:rPr>
                <w:rFonts w:eastAsia="Calibri"/>
                <w:szCs w:val="28"/>
              </w:rPr>
            </w:pPr>
            <w:r w:rsidRPr="00CD7B01">
              <w:rPr>
                <w:rFonts w:eastAsia="Calibri"/>
                <w:szCs w:val="28"/>
              </w:rPr>
              <w:t>Điều 18. Thẩm quyền, thủ tục cho phép bắn pháo hoa nổ</w:t>
            </w:r>
          </w:p>
        </w:tc>
        <w:tc>
          <w:tcPr>
            <w:tcW w:w="2410" w:type="dxa"/>
          </w:tcPr>
          <w:p w:rsidR="00B37E03" w:rsidRDefault="00B37E03" w:rsidP="00EB3F7B">
            <w:pPr>
              <w:rPr>
                <w:rFonts w:eastAsia="Calibri"/>
                <w:szCs w:val="28"/>
              </w:rPr>
            </w:pPr>
            <w:r>
              <w:rPr>
                <w:rFonts w:eastAsia="Calibri"/>
                <w:szCs w:val="28"/>
              </w:rPr>
              <w:t>Bộ Nội vụ</w:t>
            </w:r>
          </w:p>
        </w:tc>
        <w:tc>
          <w:tcPr>
            <w:tcW w:w="5395" w:type="dxa"/>
          </w:tcPr>
          <w:p w:rsidR="00B37E03" w:rsidRDefault="00B37E03" w:rsidP="00CD7B01">
            <w:pPr>
              <w:rPr>
                <w:rFonts w:eastAsia="Calibri"/>
                <w:szCs w:val="28"/>
              </w:rPr>
            </w:pPr>
            <w:r>
              <w:rPr>
                <w:rFonts w:eastAsia="Calibri"/>
                <w:szCs w:val="28"/>
              </w:rPr>
              <w:t xml:space="preserve">Tại khoản 3, đề nghị bổ sung có văn bản gửi Bộ Quốc phòng về việc các tỉnh xin phép bắn pháo hoa; thay đổi tầm bắn và thời lượng bắn pháo hoa vì Bộ Quốc phòng là cơ quan chủ trì việc bắn pháo hoa nổ. </w:t>
            </w:r>
          </w:p>
        </w:tc>
        <w:tc>
          <w:tcPr>
            <w:tcW w:w="4386" w:type="dxa"/>
          </w:tcPr>
          <w:p w:rsidR="00B37E03" w:rsidRPr="006F49C3" w:rsidRDefault="006F49C3" w:rsidP="004028C7">
            <w:pPr>
              <w:jc w:val="left"/>
              <w:rPr>
                <w:rFonts w:eastAsia="Calibri"/>
                <w:szCs w:val="28"/>
              </w:rPr>
            </w:pPr>
            <w:r>
              <w:rPr>
                <w:rFonts w:eastAsia="Calibri"/>
                <w:szCs w:val="28"/>
              </w:rPr>
              <w:t xml:space="preserve">Tiếp thu. </w:t>
            </w:r>
          </w:p>
        </w:tc>
      </w:tr>
      <w:tr w:rsidR="00C41C23" w:rsidTr="00B55475">
        <w:tc>
          <w:tcPr>
            <w:tcW w:w="590" w:type="dxa"/>
            <w:vMerge/>
          </w:tcPr>
          <w:p w:rsidR="00C41C23" w:rsidRPr="00EB469D" w:rsidRDefault="00C41C23" w:rsidP="005B6AEE">
            <w:pPr>
              <w:jc w:val="center"/>
              <w:rPr>
                <w:rFonts w:eastAsia="Calibri"/>
                <w:b/>
              </w:rPr>
            </w:pPr>
          </w:p>
        </w:tc>
        <w:tc>
          <w:tcPr>
            <w:tcW w:w="2812" w:type="dxa"/>
            <w:vMerge/>
          </w:tcPr>
          <w:p w:rsidR="00C41C23" w:rsidRPr="00CD7B01" w:rsidRDefault="00C41C23" w:rsidP="00444ACA">
            <w:pPr>
              <w:spacing w:after="120"/>
              <w:rPr>
                <w:rFonts w:eastAsia="Calibri"/>
                <w:szCs w:val="28"/>
              </w:rPr>
            </w:pPr>
          </w:p>
        </w:tc>
        <w:tc>
          <w:tcPr>
            <w:tcW w:w="2410" w:type="dxa"/>
          </w:tcPr>
          <w:p w:rsidR="00C41C23" w:rsidRPr="00C41C23" w:rsidRDefault="00C41C23" w:rsidP="00EB3F7B">
            <w:pPr>
              <w:rPr>
                <w:rFonts w:eastAsia="Calibri"/>
                <w:szCs w:val="28"/>
                <w:lang w:val="vi-VN"/>
              </w:rPr>
            </w:pPr>
            <w:r>
              <w:rPr>
                <w:rFonts w:eastAsia="Calibri"/>
                <w:szCs w:val="28"/>
                <w:lang w:val="vi-VN"/>
              </w:rPr>
              <w:t>Bộ Quốc phòng</w:t>
            </w:r>
          </w:p>
        </w:tc>
        <w:tc>
          <w:tcPr>
            <w:tcW w:w="5395" w:type="dxa"/>
          </w:tcPr>
          <w:p w:rsidR="00C41C23" w:rsidRDefault="00C41C23" w:rsidP="00CD7B01">
            <w:pPr>
              <w:rPr>
                <w:rFonts w:eastAsia="Calibri"/>
                <w:szCs w:val="28"/>
                <w:lang w:val="vi-VN"/>
              </w:rPr>
            </w:pPr>
            <w:r>
              <w:rPr>
                <w:rFonts w:eastAsia="Calibri"/>
                <w:szCs w:val="28"/>
                <w:lang w:val="vi-VN"/>
              </w:rPr>
              <w:t>- Khoản 1: Đề nghị quy định rõ hơn tại các văn bản nào các trường hợp được tổ chức bắn pháo hoa quy định tại các khoản 1,2,3,4 Điều 10 của Nghị định này do các tổ chức, địa phương tổ chức thực hiện. Làm rõ khái niệm “các tổ chức, địa phương” tại khoản 1 để bảo đảm tính khả thi trong việ</w:t>
            </w:r>
            <w:r w:rsidR="005C0127">
              <w:rPr>
                <w:rFonts w:eastAsia="Calibri"/>
                <w:szCs w:val="28"/>
                <w:lang w:val="en-GB"/>
              </w:rPr>
              <w:t>n</w:t>
            </w:r>
            <w:r>
              <w:rPr>
                <w:rFonts w:eastAsia="Calibri"/>
                <w:szCs w:val="28"/>
                <w:lang w:val="vi-VN"/>
              </w:rPr>
              <w:t xml:space="preserve"> dẫn, áp dụng và thực hiện các thủ tục đặt hàng và thống nhất </w:t>
            </w:r>
            <w:r>
              <w:rPr>
                <w:rFonts w:eastAsia="Calibri"/>
                <w:szCs w:val="28"/>
                <w:lang w:val="vi-VN"/>
              </w:rPr>
              <w:lastRenderedPageBreak/>
              <w:t>với cụm từ “các tỉnh, thành phố trực thuộc Trung ương”.</w:t>
            </w:r>
          </w:p>
          <w:p w:rsidR="00C41C23" w:rsidRPr="00C41C23" w:rsidRDefault="00C41C23" w:rsidP="00CD7B01">
            <w:pPr>
              <w:rPr>
                <w:rFonts w:eastAsia="Calibri"/>
                <w:szCs w:val="28"/>
                <w:lang w:val="vi-VN"/>
              </w:rPr>
            </w:pPr>
            <w:r>
              <w:rPr>
                <w:rFonts w:eastAsia="Calibri"/>
                <w:szCs w:val="28"/>
                <w:lang w:val="vi-VN"/>
              </w:rPr>
              <w:t>- Khoản 3: Đề nghị nghiên cứu quy định rút ngắn thời gian địa phương báo cáo Bộ Văn hóa, Thể thao và Du lịch trước 45 ngày xuống còn 15 ngày; đồng thời nghiên cứu giảm bớt thời gian thực hiện thủ tục hành chính quyết định cho phép bắn xuống còn 05 ngày làm việc.</w:t>
            </w:r>
          </w:p>
        </w:tc>
        <w:tc>
          <w:tcPr>
            <w:tcW w:w="4386" w:type="dxa"/>
          </w:tcPr>
          <w:p w:rsidR="000127B5" w:rsidRDefault="000127B5" w:rsidP="000127B5">
            <w:pPr>
              <w:jc w:val="left"/>
              <w:rPr>
                <w:rFonts w:eastAsia="Calibri"/>
                <w:szCs w:val="28"/>
              </w:rPr>
            </w:pPr>
            <w:r>
              <w:rPr>
                <w:rFonts w:eastAsia="Calibri"/>
                <w:szCs w:val="28"/>
              </w:rPr>
              <w:lastRenderedPageBreak/>
              <w:t>- Tiếp thu.</w:t>
            </w:r>
          </w:p>
          <w:p w:rsidR="00C41C23" w:rsidRDefault="00C41C23"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4028C7">
            <w:pPr>
              <w:jc w:val="left"/>
              <w:rPr>
                <w:rFonts w:eastAsia="Calibri"/>
                <w:szCs w:val="28"/>
              </w:rPr>
            </w:pPr>
          </w:p>
        </w:tc>
      </w:tr>
      <w:tr w:rsidR="00B37E03" w:rsidTr="00B55475">
        <w:tc>
          <w:tcPr>
            <w:tcW w:w="590" w:type="dxa"/>
            <w:vMerge/>
          </w:tcPr>
          <w:p w:rsidR="00B37E03" w:rsidRPr="00EB469D" w:rsidRDefault="00B37E03" w:rsidP="005B6AEE">
            <w:pPr>
              <w:jc w:val="center"/>
              <w:rPr>
                <w:rFonts w:eastAsia="Calibri"/>
                <w:b/>
              </w:rPr>
            </w:pPr>
          </w:p>
        </w:tc>
        <w:tc>
          <w:tcPr>
            <w:tcW w:w="2812" w:type="dxa"/>
            <w:vMerge/>
          </w:tcPr>
          <w:p w:rsidR="00B37E03" w:rsidRPr="00CD7B01" w:rsidRDefault="00B37E03" w:rsidP="00444ACA">
            <w:pPr>
              <w:spacing w:after="120"/>
              <w:rPr>
                <w:rFonts w:eastAsia="Calibri"/>
                <w:szCs w:val="28"/>
              </w:rPr>
            </w:pPr>
          </w:p>
        </w:tc>
        <w:tc>
          <w:tcPr>
            <w:tcW w:w="2410" w:type="dxa"/>
          </w:tcPr>
          <w:p w:rsidR="00B37E03" w:rsidRDefault="00B37E03" w:rsidP="00EB3F7B">
            <w:pPr>
              <w:rPr>
                <w:rFonts w:eastAsia="Calibri"/>
                <w:szCs w:val="28"/>
              </w:rPr>
            </w:pPr>
            <w:r w:rsidRPr="00B37E03">
              <w:rPr>
                <w:rFonts w:eastAsia="Calibri"/>
                <w:szCs w:val="28"/>
              </w:rPr>
              <w:t>Bộ Văn hóa, Thể thao và Du lịch</w:t>
            </w:r>
          </w:p>
        </w:tc>
        <w:tc>
          <w:tcPr>
            <w:tcW w:w="5395" w:type="dxa"/>
          </w:tcPr>
          <w:p w:rsidR="00B37E03" w:rsidRDefault="00B37E03" w:rsidP="00CD7B01">
            <w:pPr>
              <w:rPr>
                <w:rFonts w:eastAsia="Calibri"/>
                <w:szCs w:val="28"/>
              </w:rPr>
            </w:pPr>
            <w:r>
              <w:rPr>
                <w:rFonts w:eastAsia="Calibri"/>
                <w:szCs w:val="28"/>
              </w:rPr>
              <w:t>Nội dung quy định tại khoản 3 là chưa phù hợp và không thống nhất với khoản 3 Điều 23 dự thảo. Đề nghị giữ nguyên theo quy định tại khoản 3 Điều 8 Nghị định số 36/2009/NĐ-CP của Chính phủ, theo đó, sửa lại như sau: Tham mưu, trình Thủ tướng Chính phủ xem xét, quyết định cho phép địa phương tổ chức bắn pháo hoa nổ, thay đổi tầm bắn, thời lượng bắn pháo hoa nổ đối với các trường hợp quy định tại khoản 2 Điều 18 của Nghị định này.</w:t>
            </w:r>
          </w:p>
        </w:tc>
        <w:tc>
          <w:tcPr>
            <w:tcW w:w="4386" w:type="dxa"/>
          </w:tcPr>
          <w:p w:rsidR="00B37E03" w:rsidRPr="006F49C3" w:rsidRDefault="006F49C3" w:rsidP="004028C7">
            <w:pPr>
              <w:jc w:val="left"/>
              <w:rPr>
                <w:rFonts w:eastAsia="Calibri"/>
                <w:szCs w:val="28"/>
              </w:rPr>
            </w:pPr>
            <w:r>
              <w:rPr>
                <w:rFonts w:eastAsia="Calibri"/>
                <w:szCs w:val="28"/>
              </w:rPr>
              <w:t>Tiếp thu.</w:t>
            </w:r>
          </w:p>
        </w:tc>
      </w:tr>
      <w:tr w:rsidR="00C41C23" w:rsidTr="00B55475">
        <w:tc>
          <w:tcPr>
            <w:tcW w:w="590" w:type="dxa"/>
          </w:tcPr>
          <w:p w:rsidR="00C41C23" w:rsidRPr="00EB469D" w:rsidRDefault="00C41C23" w:rsidP="005B6AEE">
            <w:pPr>
              <w:jc w:val="center"/>
              <w:rPr>
                <w:rFonts w:eastAsia="Calibri"/>
                <w:b/>
              </w:rPr>
            </w:pPr>
          </w:p>
        </w:tc>
        <w:tc>
          <w:tcPr>
            <w:tcW w:w="2812" w:type="dxa"/>
          </w:tcPr>
          <w:p w:rsidR="00C41C23" w:rsidRPr="00C41C23" w:rsidRDefault="00C41C23" w:rsidP="00444ACA">
            <w:pPr>
              <w:spacing w:after="120"/>
              <w:rPr>
                <w:rFonts w:eastAsia="Calibri"/>
                <w:szCs w:val="28"/>
                <w:lang w:val="vi-VN"/>
              </w:rPr>
            </w:pPr>
            <w:r>
              <w:rPr>
                <w:rFonts w:eastAsia="Calibri"/>
                <w:szCs w:val="28"/>
                <w:lang w:val="vi-VN"/>
              </w:rPr>
              <w:t>Điều 19. Cấp Giấy phép vận chuyển pháo hoa, thuốc pháo hoa, thiết bị, phụ kiện bắn pháo hoa</w:t>
            </w:r>
          </w:p>
        </w:tc>
        <w:tc>
          <w:tcPr>
            <w:tcW w:w="2410" w:type="dxa"/>
          </w:tcPr>
          <w:p w:rsidR="00C41C23" w:rsidRPr="00C41C23" w:rsidRDefault="00C41C23" w:rsidP="00EB3F7B">
            <w:pPr>
              <w:rPr>
                <w:rFonts w:eastAsia="Calibri"/>
                <w:szCs w:val="28"/>
                <w:lang w:val="vi-VN"/>
              </w:rPr>
            </w:pPr>
            <w:r>
              <w:rPr>
                <w:rFonts w:eastAsia="Calibri"/>
                <w:szCs w:val="28"/>
                <w:lang w:val="vi-VN"/>
              </w:rPr>
              <w:t>Bộ Quốc phòng</w:t>
            </w:r>
          </w:p>
        </w:tc>
        <w:tc>
          <w:tcPr>
            <w:tcW w:w="5395" w:type="dxa"/>
          </w:tcPr>
          <w:p w:rsidR="00C41C23" w:rsidRDefault="00C41C23" w:rsidP="00CD7B01">
            <w:pPr>
              <w:rPr>
                <w:rFonts w:eastAsia="Calibri"/>
                <w:szCs w:val="28"/>
                <w:lang w:val="vi-VN"/>
              </w:rPr>
            </w:pPr>
            <w:r>
              <w:rPr>
                <w:rFonts w:eastAsia="Calibri"/>
                <w:szCs w:val="28"/>
                <w:lang w:val="vi-VN"/>
              </w:rPr>
              <w:t>- Khoản 1: Bổ sung đối tượng được phép vận chuyển pháo hoa.</w:t>
            </w:r>
          </w:p>
          <w:p w:rsidR="00C41C23" w:rsidRDefault="00C41C23" w:rsidP="00CD7B01">
            <w:pPr>
              <w:rPr>
                <w:rFonts w:eastAsia="Calibri"/>
                <w:szCs w:val="28"/>
                <w:lang w:val="vi-VN"/>
              </w:rPr>
            </w:pPr>
            <w:r>
              <w:rPr>
                <w:rFonts w:eastAsia="Calibri"/>
                <w:szCs w:val="28"/>
                <w:lang w:val="vi-VN"/>
              </w:rPr>
              <w:t>- Tại Điểm a Khoản 1: Bổ sung cụm từ “theo quy định về vận chuyển hàng hóa nguy hiểm”.</w:t>
            </w:r>
          </w:p>
          <w:p w:rsidR="00C41C23" w:rsidRDefault="00C41C23" w:rsidP="00CD7B01">
            <w:pPr>
              <w:rPr>
                <w:rFonts w:eastAsia="Calibri"/>
                <w:szCs w:val="28"/>
                <w:lang w:val="vi-VN"/>
              </w:rPr>
            </w:pPr>
            <w:r>
              <w:rPr>
                <w:rFonts w:eastAsia="Calibri"/>
                <w:szCs w:val="28"/>
                <w:lang w:val="vi-VN"/>
              </w:rPr>
              <w:t xml:space="preserve">- Sửa đổi Điểm </w:t>
            </w:r>
            <w:r w:rsidR="000127B5">
              <w:rPr>
                <w:rFonts w:eastAsia="Calibri"/>
                <w:szCs w:val="28"/>
                <w:lang w:val="en-GB"/>
              </w:rPr>
              <w:t>c</w:t>
            </w:r>
            <w:r>
              <w:rPr>
                <w:rFonts w:eastAsia="Calibri"/>
                <w:szCs w:val="28"/>
                <w:lang w:val="vi-VN"/>
              </w:rPr>
              <w:t xml:space="preserve"> Khoản 1 như sau: “Người và phương tiện chuyên dùng vận chuyển pháo hoa, thuốc pháo, thiết bị, phụ kiện bắn pháo hoa phải đáp ứng yêu cầu quy định về vận chuyển hàng hóa nguy hiểm” vì, theo quy </w:t>
            </w:r>
            <w:r>
              <w:rPr>
                <w:rFonts w:eastAsia="Calibri"/>
                <w:szCs w:val="28"/>
                <w:lang w:val="vi-VN"/>
              </w:rPr>
              <w:lastRenderedPageBreak/>
              <w:t>định tại Nghị định số 42/2020/NĐ-CP ngày 08/4/2020 của Chính phủ, việc vận chuy</w:t>
            </w:r>
            <w:r w:rsidR="005C0127">
              <w:rPr>
                <w:rFonts w:eastAsia="Calibri"/>
                <w:szCs w:val="28"/>
                <w:lang w:val="en-GB"/>
              </w:rPr>
              <w:t>ể</w:t>
            </w:r>
            <w:r>
              <w:rPr>
                <w:rFonts w:eastAsia="Calibri"/>
                <w:szCs w:val="28"/>
                <w:lang w:val="vi-VN"/>
              </w:rPr>
              <w:t>n pháp hoa nổ, thuốc pháo và thiết bị phụ kiện bắn pháo hoa thuộc trường hợp cấp giấy phép vận chuyển hàng hóa nguy hiểm. Pháo hoa nổ, thuốc pháo, thiết bị, phụ kiện bắn pháo hoa thuộc danh mục hàng hóa nguy hiểm nên quá trình vận chuyển người và phương tiện phải đảm bảo yêu cầu về vận chuyển hàng hóa nguy hiểm.</w:t>
            </w:r>
          </w:p>
          <w:p w:rsidR="00C41C23" w:rsidRDefault="00C41C23" w:rsidP="00CD7B01">
            <w:pPr>
              <w:rPr>
                <w:rFonts w:eastAsia="Calibri"/>
                <w:szCs w:val="28"/>
                <w:lang w:val="vi-VN"/>
              </w:rPr>
            </w:pPr>
            <w:r>
              <w:rPr>
                <w:rFonts w:eastAsia="Calibri"/>
                <w:szCs w:val="28"/>
                <w:lang w:val="vi-VN"/>
              </w:rPr>
              <w:t>- Tại Điểm d Khoản 1</w:t>
            </w:r>
            <w:r w:rsidR="001A709E">
              <w:rPr>
                <w:rFonts w:eastAsia="Calibri"/>
                <w:szCs w:val="28"/>
                <w:lang w:val="vi-VN"/>
              </w:rPr>
              <w:t>: Đề nghị bỏ cụm từ “thiết bị” trong khoản này vì, thiết bị bắn pháo hoa là sản phẩm không có tính cháy nổ, có thể vận chuyển cùng người trên cùng một phương tiện.</w:t>
            </w:r>
          </w:p>
          <w:p w:rsidR="001A709E" w:rsidRDefault="001A709E" w:rsidP="00CD7B01">
            <w:pPr>
              <w:rPr>
                <w:rFonts w:eastAsia="Calibri"/>
                <w:szCs w:val="28"/>
                <w:lang w:val="vi-VN"/>
              </w:rPr>
            </w:pPr>
            <w:r>
              <w:rPr>
                <w:rFonts w:eastAsia="Calibri"/>
                <w:szCs w:val="28"/>
                <w:lang w:val="vi-VN"/>
              </w:rPr>
              <w:t xml:space="preserve">- Tại Khoản 2, đề nghị giữ nguyên như đã quy định tại Nghị định số 36/2009/NĐ-Cp ngày 15/4/2009 của Chính phủ về quy định quản lý, sử dụng pháo vì Bộ Quốc phòng đã được giao trực tiếp quản lý, sản xuất, huấn luyện sử dụng, vận chuyển, xuất, nhập khẩu...; có đầy đủ điều kiện lực lượng, phương tiện vận chuyển, quyền hạn cấp Mệnh lệnh vận chuyển đã và đang thực hiện tốt trong những năm qua. Bộ Quốc phòng có đầy đủ lực lượng, phương tiện và các cơ quan thực thi pháp luật (Cơ quan điều tra, Tòa án, Viện Kiểm sát...) để duy trì, xử lý các hành vi vi phạm pháp luật của các lực lượng thuộc </w:t>
            </w:r>
            <w:r>
              <w:rPr>
                <w:rFonts w:eastAsia="Calibri"/>
                <w:szCs w:val="28"/>
                <w:lang w:val="vi-VN"/>
              </w:rPr>
              <w:lastRenderedPageBreak/>
              <w:t>phạm vi quản lý của Bộ Quốc phòng; việc thực hiện nhiệm vụ của Quân đội phải xin Mệnh lệnh của Công an sẽ không phù hợp và không đúng quy định của pháp luật. Đề nghị bổ sung quy định về việc cấp phép vận chuyển các loại pháo đối với đối tượng thuộc phạm vi quản lý của Bộ Quốc phòng do cơ quan có thẩm quyền thuộc Bộ Quốc phòng thực hiện như thực tiễn triển khai thực hiện từ trước đến nay và không có vướng mắc. Đồng thời, để phù hợp và thống nhất với quy định tại Khoản 1 Điều 22 Dự thảo Nghị định trong việc đấu tranh, phát hiện, xử lý kịp thời các hành vi mua, bán, vận chuyển, tàng trữ trái phép các loại pháo. Việc quy định thẩm quyền cấp phép vận chuyển các loại pháo như trên để bảo đảm phù hợp với thẩm quyền tố tụng, xét xử của Viện Kiểm sát quân sự trung ương và Tòa án quân sự trung ương đối với những trường hợp phải xử lý trách nhiệm</w:t>
            </w:r>
            <w:r w:rsidR="00AE17F3">
              <w:rPr>
                <w:rFonts w:eastAsia="Calibri"/>
                <w:szCs w:val="28"/>
                <w:lang w:val="vi-VN"/>
              </w:rPr>
              <w:t xml:space="preserve"> hình sự</w:t>
            </w:r>
            <w:r w:rsidR="004B159C">
              <w:rPr>
                <w:rFonts w:eastAsia="Calibri"/>
                <w:szCs w:val="28"/>
                <w:lang w:val="vi-VN"/>
              </w:rPr>
              <w:t xml:space="preserve"> đối với các tổ chức, cá nhân thuộc thẩm quyền quản lý của Bộ Quốc phòng. Bổ sung quy định cụ thể về thủ tục cấp mệnh lệnh vận chuyển pháo hoa, thiết bị, phụ kiện bắn pháo hoa đổi với các đối tượng thuộc phạm vi quản lý của Bộ Quốc phòng.</w:t>
            </w:r>
          </w:p>
          <w:p w:rsidR="004B159C" w:rsidRPr="00C41C23" w:rsidRDefault="004B159C" w:rsidP="00CD7B01">
            <w:pPr>
              <w:rPr>
                <w:rFonts w:eastAsia="Calibri"/>
                <w:szCs w:val="28"/>
                <w:lang w:val="vi-VN"/>
              </w:rPr>
            </w:pPr>
            <w:r>
              <w:rPr>
                <w:rFonts w:eastAsia="Calibri"/>
                <w:szCs w:val="28"/>
                <w:lang w:val="vi-VN"/>
              </w:rPr>
              <w:t xml:space="preserve">- Đề nghị nghiên cứu quy định hồ sơ đề nghị cấp Giấy phép vận chuyển pháo hoa phải có bản sao các giấy tờ, tài liệu có liên quan đến </w:t>
            </w:r>
            <w:r>
              <w:rPr>
                <w:rFonts w:eastAsia="Calibri"/>
                <w:szCs w:val="28"/>
                <w:lang w:val="vi-VN"/>
              </w:rPr>
              <w:lastRenderedPageBreak/>
              <w:t>trường hợp được bắn, xuất khẩu, nhập khẩu pháo hoa, hợp đồng mua bán pháo hoa, Quyết định cho phép bắn pháo hoa, Giấy phép nhập khẩu pháo hoa... để bảo đảm chặt chẽ về hồ sơ, thủ tục cấp phép vận chuyển.</w:t>
            </w:r>
          </w:p>
        </w:tc>
        <w:tc>
          <w:tcPr>
            <w:tcW w:w="4386" w:type="dxa"/>
          </w:tcPr>
          <w:p w:rsidR="000127B5" w:rsidRDefault="000127B5" w:rsidP="000127B5">
            <w:pPr>
              <w:jc w:val="left"/>
              <w:rPr>
                <w:rFonts w:eastAsia="Calibri"/>
                <w:szCs w:val="28"/>
              </w:rPr>
            </w:pPr>
            <w:r>
              <w:rPr>
                <w:rFonts w:eastAsia="Calibri"/>
                <w:szCs w:val="28"/>
              </w:rPr>
              <w:lastRenderedPageBreak/>
              <w:t>- Tiếp thu.</w:t>
            </w:r>
          </w:p>
          <w:p w:rsidR="00C41C23" w:rsidRDefault="00C41C23"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rPr>
                <w:rFonts w:eastAsia="Calibri"/>
                <w:szCs w:val="28"/>
              </w:rPr>
            </w:pPr>
            <w:r>
              <w:rPr>
                <w:rFonts w:eastAsia="Calibri"/>
                <w:szCs w:val="28"/>
              </w:rPr>
              <w:t>-</w:t>
            </w:r>
            <w:r w:rsidR="0031731B">
              <w:rPr>
                <w:rFonts w:eastAsia="Calibri"/>
                <w:szCs w:val="28"/>
              </w:rPr>
              <w:t xml:space="preserve"> Tiếp thu</w:t>
            </w:r>
            <w:r>
              <w:rPr>
                <w:rFonts w:eastAsia="Calibri"/>
                <w:szCs w:val="28"/>
              </w:rPr>
              <w:t xml:space="preserve">. </w:t>
            </w: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31731B" w:rsidRDefault="0031731B" w:rsidP="000127B5">
            <w:pPr>
              <w:rPr>
                <w:rFonts w:eastAsia="Calibri"/>
                <w:szCs w:val="28"/>
              </w:rPr>
            </w:pPr>
          </w:p>
          <w:p w:rsidR="000127B5" w:rsidRDefault="000127B5" w:rsidP="000127B5">
            <w:pPr>
              <w:rPr>
                <w:rFonts w:eastAsia="Calibri"/>
                <w:szCs w:val="28"/>
              </w:rPr>
            </w:pPr>
          </w:p>
          <w:p w:rsidR="000127B5" w:rsidRDefault="000127B5" w:rsidP="000127B5">
            <w:pPr>
              <w:rPr>
                <w:rFonts w:eastAsia="Calibri"/>
                <w:szCs w:val="28"/>
              </w:rPr>
            </w:pPr>
            <w:r>
              <w:rPr>
                <w:rFonts w:eastAsia="Calibri"/>
                <w:szCs w:val="28"/>
              </w:rPr>
              <w:t xml:space="preserve">- Đề nghị không tiếp thu vì hồ sơ quy định như dự thảo đã bảo đảm chặt chẽ; đồng thời đáp ứng yêu cầu </w:t>
            </w:r>
            <w:r>
              <w:rPr>
                <w:rFonts w:eastAsia="Calibri"/>
                <w:szCs w:val="28"/>
              </w:rPr>
              <w:lastRenderedPageBreak/>
              <w:t xml:space="preserve">đơn giản hóa thủ tục hành chính. </w:t>
            </w:r>
          </w:p>
          <w:p w:rsidR="000127B5" w:rsidRDefault="000127B5" w:rsidP="004028C7">
            <w:pPr>
              <w:jc w:val="left"/>
              <w:rPr>
                <w:rFonts w:eastAsia="Calibri"/>
                <w:szCs w:val="28"/>
              </w:rPr>
            </w:pPr>
          </w:p>
        </w:tc>
      </w:tr>
      <w:tr w:rsidR="004B159C" w:rsidTr="00B55475">
        <w:tc>
          <w:tcPr>
            <w:tcW w:w="590" w:type="dxa"/>
          </w:tcPr>
          <w:p w:rsidR="004B159C" w:rsidRPr="00EB469D" w:rsidRDefault="004B159C" w:rsidP="005B6AEE">
            <w:pPr>
              <w:jc w:val="center"/>
              <w:rPr>
                <w:rFonts w:eastAsia="Calibri"/>
                <w:b/>
              </w:rPr>
            </w:pPr>
          </w:p>
        </w:tc>
        <w:tc>
          <w:tcPr>
            <w:tcW w:w="2812" w:type="dxa"/>
          </w:tcPr>
          <w:p w:rsidR="004B159C" w:rsidRPr="004B159C" w:rsidRDefault="004B159C" w:rsidP="00444ACA">
            <w:pPr>
              <w:spacing w:after="120"/>
              <w:rPr>
                <w:rFonts w:eastAsia="Calibri"/>
                <w:szCs w:val="28"/>
                <w:lang w:val="vi-VN"/>
              </w:rPr>
            </w:pPr>
            <w:r>
              <w:rPr>
                <w:rFonts w:eastAsia="Calibri"/>
                <w:szCs w:val="28"/>
                <w:lang w:val="vi-VN"/>
              </w:rPr>
              <w:t>Điều 22: Trách nhiệm của Bộ Quốc phòng</w:t>
            </w:r>
          </w:p>
        </w:tc>
        <w:tc>
          <w:tcPr>
            <w:tcW w:w="2410" w:type="dxa"/>
          </w:tcPr>
          <w:p w:rsidR="004B159C" w:rsidRPr="004B159C" w:rsidRDefault="004B159C" w:rsidP="00EB3F7B">
            <w:pPr>
              <w:rPr>
                <w:rFonts w:eastAsia="Calibri"/>
                <w:szCs w:val="28"/>
                <w:lang w:val="vi-VN"/>
              </w:rPr>
            </w:pPr>
            <w:r>
              <w:rPr>
                <w:rFonts w:eastAsia="Calibri"/>
                <w:szCs w:val="28"/>
                <w:lang w:val="vi-VN"/>
              </w:rPr>
              <w:t>Bộ Quốc phòng</w:t>
            </w:r>
          </w:p>
        </w:tc>
        <w:tc>
          <w:tcPr>
            <w:tcW w:w="5395" w:type="dxa"/>
          </w:tcPr>
          <w:p w:rsidR="004B159C" w:rsidRDefault="004B159C" w:rsidP="00CD7B01">
            <w:pPr>
              <w:rPr>
                <w:rFonts w:eastAsia="Calibri"/>
                <w:szCs w:val="28"/>
                <w:lang w:val="vi-VN"/>
              </w:rPr>
            </w:pPr>
            <w:r>
              <w:rPr>
                <w:rFonts w:eastAsia="Calibri"/>
                <w:szCs w:val="28"/>
                <w:lang w:val="vi-VN"/>
              </w:rPr>
              <w:t>- Tại Khoản 1: Đề nghị bổ sung cụm từ “Dân quân tự vệ” vào nội dung chỉ đạo của Bộ Quốc phòng vì, một trong những nhiệm vụ của Dân quân tự vệ là “Phối hợp với các đơn vị Quân đội nhân dân, Công an nhân dân và các lực lượng khác trên địa bàn bảo vệ chủ quyền an ninh biên giới quốc gia, hải đảo, vùng biển, vùng trời Việt Nam; tham gia xây dựng nền quốc phòng toàn dân, khu vực phòng thủ, bảo vệ an ninh quốc gia, bảo đảm trật tự an toàn xã hội, đấu tranh phòng, chống tội phạm và vi phạm pháp luật theo quy định của pháp luật” (Khoản 3 Điều 5 Luật Dân quân tự vệ năm 2019).</w:t>
            </w:r>
          </w:p>
          <w:p w:rsidR="004B159C" w:rsidRDefault="004B159C" w:rsidP="00CD7B01">
            <w:pPr>
              <w:rPr>
                <w:rFonts w:eastAsia="Calibri"/>
                <w:szCs w:val="28"/>
                <w:lang w:val="vi-VN"/>
              </w:rPr>
            </w:pPr>
            <w:r>
              <w:rPr>
                <w:rFonts w:eastAsia="Calibri"/>
                <w:szCs w:val="28"/>
                <w:lang w:val="vi-VN"/>
              </w:rPr>
              <w:t xml:space="preserve">- Đề nghị bổ sung thêm trách nhiệm của Bộ Quốc phòng: </w:t>
            </w:r>
            <w:r w:rsidRPr="004B159C">
              <w:rPr>
                <w:rFonts w:eastAsia="Calibri"/>
                <w:i/>
                <w:szCs w:val="28"/>
                <w:lang w:val="vi-VN"/>
              </w:rPr>
              <w:t>Sản xuất pháo hoa nổ và thiết bị dùng để bắn pháo hoa nổ; tổ chức chỉ huy, huấn luyện về quản lý, sản xuất, bảo quản, sử dụng pháo hoa nổ, thuốc pháo nổ, kỹ thuật an toàn đối với pháo hoa trong phạm vi cả nước</w:t>
            </w:r>
            <w:r>
              <w:rPr>
                <w:rFonts w:eastAsia="Calibri"/>
                <w:szCs w:val="28"/>
                <w:lang w:val="vi-VN"/>
              </w:rPr>
              <w:t xml:space="preserve"> như quy định tại Khoản 2 Điều 11 Nghị định số 36/2009/NĐ-CP ngày 15/4/2009 của Chính phủ về quản lý, sử dụng pháo đang được thực hiện tốt, không có vướng mắc.</w:t>
            </w:r>
          </w:p>
          <w:p w:rsidR="004B159C" w:rsidRPr="004B159C" w:rsidRDefault="004B159C" w:rsidP="0031731B">
            <w:pPr>
              <w:rPr>
                <w:rFonts w:eastAsia="Calibri"/>
                <w:szCs w:val="28"/>
                <w:lang w:val="vi-VN"/>
              </w:rPr>
            </w:pPr>
            <w:r>
              <w:rPr>
                <w:rFonts w:eastAsia="Calibri"/>
                <w:szCs w:val="28"/>
                <w:lang w:val="vi-VN"/>
              </w:rPr>
              <w:lastRenderedPageBreak/>
              <w:t>- Đề nghị bổ sung trách nhiệm của Bộ Quốc phòng trong việc cấp Mệnh lệnh vận chuyển đối với pháo hoa nổ, pháo hoa như đã thực hiện từ trước tớ</w:t>
            </w:r>
            <w:r w:rsidR="003E58B3">
              <w:rPr>
                <w:rFonts w:eastAsia="Calibri"/>
                <w:szCs w:val="28"/>
                <w:lang w:val="vi-VN"/>
              </w:rPr>
              <w:t>i nay, không có gì vướng mắc; phù hợp với tinh thần của dự thảo Nghị định là chỉ có doanh nghiệp thuộc Bộ Quốc ph</w:t>
            </w:r>
            <w:r w:rsidR="0031731B">
              <w:rPr>
                <w:rFonts w:eastAsia="Calibri"/>
                <w:szCs w:val="28"/>
                <w:lang w:val="en-GB"/>
              </w:rPr>
              <w:t>òng</w:t>
            </w:r>
            <w:r w:rsidR="003E58B3">
              <w:rPr>
                <w:rFonts w:eastAsia="Calibri"/>
                <w:szCs w:val="28"/>
                <w:lang w:val="vi-VN"/>
              </w:rPr>
              <w:t xml:space="preserve"> được nghiên cứu, sản xuất, nhập khẩu pháo hoa nổ, thuốc pháo nổ, pháo hoa, thuốc pháo hoa (các Điều 10,11 của dự thảo Nghị định) và các lý do như đã dẫn ở trên.</w:t>
            </w:r>
          </w:p>
        </w:tc>
        <w:tc>
          <w:tcPr>
            <w:tcW w:w="4386" w:type="dxa"/>
          </w:tcPr>
          <w:p w:rsidR="000127B5" w:rsidRDefault="000127B5" w:rsidP="000127B5">
            <w:pPr>
              <w:jc w:val="left"/>
              <w:rPr>
                <w:rFonts w:eastAsia="Calibri"/>
                <w:szCs w:val="28"/>
              </w:rPr>
            </w:pPr>
            <w:r>
              <w:rPr>
                <w:rFonts w:eastAsia="Calibri"/>
                <w:szCs w:val="28"/>
              </w:rPr>
              <w:lastRenderedPageBreak/>
              <w:t>- Tiếp thu.</w:t>
            </w:r>
          </w:p>
          <w:p w:rsidR="004B159C" w:rsidRDefault="004B159C"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p>
          <w:p w:rsidR="000127B5" w:rsidRDefault="000127B5" w:rsidP="000127B5">
            <w:pPr>
              <w:jc w:val="left"/>
              <w:rPr>
                <w:rFonts w:eastAsia="Calibri"/>
                <w:szCs w:val="28"/>
              </w:rPr>
            </w:pPr>
            <w:r>
              <w:rPr>
                <w:rFonts w:eastAsia="Calibri"/>
                <w:szCs w:val="28"/>
              </w:rPr>
              <w:lastRenderedPageBreak/>
              <w:t>- Tiếp thu.</w:t>
            </w:r>
          </w:p>
          <w:p w:rsidR="000127B5" w:rsidRDefault="000127B5" w:rsidP="000127B5">
            <w:pPr>
              <w:jc w:val="left"/>
              <w:rPr>
                <w:rFonts w:eastAsia="Calibri"/>
                <w:szCs w:val="28"/>
              </w:rPr>
            </w:pPr>
          </w:p>
          <w:p w:rsidR="000127B5" w:rsidRDefault="000127B5" w:rsidP="004028C7">
            <w:pPr>
              <w:jc w:val="left"/>
              <w:rPr>
                <w:rFonts w:eastAsia="Calibri"/>
                <w:szCs w:val="28"/>
              </w:rPr>
            </w:pPr>
          </w:p>
        </w:tc>
      </w:tr>
      <w:tr w:rsidR="0043292D" w:rsidTr="00B55475">
        <w:tc>
          <w:tcPr>
            <w:tcW w:w="590" w:type="dxa"/>
          </w:tcPr>
          <w:p w:rsidR="0043292D" w:rsidRPr="00EB469D" w:rsidRDefault="0043292D" w:rsidP="005B6AEE">
            <w:pPr>
              <w:jc w:val="center"/>
              <w:rPr>
                <w:rFonts w:eastAsia="Calibri"/>
                <w:b/>
              </w:rPr>
            </w:pPr>
          </w:p>
        </w:tc>
        <w:tc>
          <w:tcPr>
            <w:tcW w:w="2812" w:type="dxa"/>
          </w:tcPr>
          <w:p w:rsidR="0043292D" w:rsidRPr="00CD7B01" w:rsidRDefault="0043292D" w:rsidP="00444ACA">
            <w:pPr>
              <w:spacing w:after="120"/>
              <w:rPr>
                <w:rFonts w:eastAsia="Calibri"/>
                <w:szCs w:val="28"/>
              </w:rPr>
            </w:pPr>
            <w:r w:rsidRPr="0043292D">
              <w:rPr>
                <w:rFonts w:eastAsia="Calibri"/>
                <w:szCs w:val="28"/>
              </w:rPr>
              <w:t>Điều 23. Trách nhiệm của Bộ Văn hoá, Thể thao và Du lịch</w:t>
            </w:r>
          </w:p>
        </w:tc>
        <w:tc>
          <w:tcPr>
            <w:tcW w:w="2410" w:type="dxa"/>
          </w:tcPr>
          <w:p w:rsidR="0043292D" w:rsidRDefault="0043292D" w:rsidP="00EB3F7B">
            <w:pPr>
              <w:rPr>
                <w:rFonts w:eastAsia="Calibri"/>
                <w:szCs w:val="28"/>
              </w:rPr>
            </w:pPr>
            <w:r>
              <w:rPr>
                <w:rFonts w:eastAsia="Calibri"/>
                <w:szCs w:val="28"/>
              </w:rPr>
              <w:t>Bộ Giáo dục và Đào tạo</w:t>
            </w:r>
          </w:p>
        </w:tc>
        <w:tc>
          <w:tcPr>
            <w:tcW w:w="5395" w:type="dxa"/>
          </w:tcPr>
          <w:p w:rsidR="0043292D" w:rsidRDefault="0043292D" w:rsidP="00CD7B01">
            <w:pPr>
              <w:rPr>
                <w:rFonts w:eastAsia="Calibri"/>
                <w:szCs w:val="28"/>
              </w:rPr>
            </w:pPr>
            <w:r>
              <w:rPr>
                <w:rFonts w:eastAsia="Calibri"/>
                <w:szCs w:val="28"/>
              </w:rPr>
              <w:t>Đề nghị bổ sung: Giao trách nhiệm cho Bộ Văn hóa, Thể thao và Du lịch  chủ trì, phối hợp với Bộ Quốc phòng, Bộ Công an và các địa phương trình Thủ tướng Chính phủ cho phép tổ chức các cuộc thi bắn pháo hoa quốc tế; không nên giao cho địa phương chủ trì.</w:t>
            </w:r>
          </w:p>
        </w:tc>
        <w:tc>
          <w:tcPr>
            <w:tcW w:w="4386" w:type="dxa"/>
          </w:tcPr>
          <w:p w:rsidR="0043292D" w:rsidRPr="006F49C3" w:rsidRDefault="00A74EC1" w:rsidP="004028C7">
            <w:pPr>
              <w:jc w:val="left"/>
              <w:rPr>
                <w:rFonts w:eastAsia="Calibri"/>
                <w:szCs w:val="28"/>
              </w:rPr>
            </w:pPr>
            <w:r w:rsidRPr="00A74EC1">
              <w:rPr>
                <w:rFonts w:eastAsia="Calibri"/>
                <w:szCs w:val="28"/>
              </w:rPr>
              <w:t>- Tiếp thu.</w:t>
            </w:r>
          </w:p>
        </w:tc>
      </w:tr>
      <w:tr w:rsidR="00576ACD" w:rsidTr="00B55475">
        <w:tc>
          <w:tcPr>
            <w:tcW w:w="590" w:type="dxa"/>
            <w:vMerge w:val="restart"/>
          </w:tcPr>
          <w:p w:rsidR="00576ACD" w:rsidRPr="00EB469D" w:rsidRDefault="00576ACD" w:rsidP="005B6AEE">
            <w:pPr>
              <w:jc w:val="center"/>
              <w:rPr>
                <w:rFonts w:eastAsia="Calibri"/>
                <w:b/>
              </w:rPr>
            </w:pPr>
          </w:p>
        </w:tc>
        <w:tc>
          <w:tcPr>
            <w:tcW w:w="2812" w:type="dxa"/>
            <w:vMerge w:val="restart"/>
          </w:tcPr>
          <w:p w:rsidR="00576ACD" w:rsidRPr="0043292D" w:rsidRDefault="00576ACD" w:rsidP="00444ACA">
            <w:pPr>
              <w:spacing w:after="120"/>
              <w:rPr>
                <w:rFonts w:eastAsia="Calibri"/>
                <w:szCs w:val="28"/>
              </w:rPr>
            </w:pPr>
            <w:r w:rsidRPr="00D0138D">
              <w:rPr>
                <w:rFonts w:eastAsia="Calibri"/>
                <w:szCs w:val="28"/>
              </w:rPr>
              <w:t>Điều 24. Trách nhiệm của các bộ, ngành có liên quan</w:t>
            </w:r>
          </w:p>
        </w:tc>
        <w:tc>
          <w:tcPr>
            <w:tcW w:w="2410" w:type="dxa"/>
          </w:tcPr>
          <w:p w:rsidR="00576ACD" w:rsidRDefault="00576ACD" w:rsidP="00EB3F7B">
            <w:pPr>
              <w:rPr>
                <w:rFonts w:eastAsia="Calibri"/>
                <w:szCs w:val="28"/>
              </w:rPr>
            </w:pPr>
            <w:r>
              <w:rPr>
                <w:rFonts w:eastAsia="Calibri"/>
                <w:szCs w:val="28"/>
              </w:rPr>
              <w:t>Ngân hàng nhà nước Việt Nam</w:t>
            </w:r>
          </w:p>
        </w:tc>
        <w:tc>
          <w:tcPr>
            <w:tcW w:w="5395" w:type="dxa"/>
          </w:tcPr>
          <w:p w:rsidR="00576ACD" w:rsidRDefault="00576ACD" w:rsidP="00CD7B01">
            <w:pPr>
              <w:rPr>
                <w:rFonts w:eastAsia="Calibri"/>
                <w:szCs w:val="28"/>
              </w:rPr>
            </w:pPr>
            <w:r>
              <w:rPr>
                <w:rFonts w:eastAsia="Calibri"/>
                <w:szCs w:val="28"/>
              </w:rPr>
              <w:t>Khoản 5, đề nghị bỏ giao cho các Bộ, ngành có liên quan trong phạm vi nhiệm vụ, quyền hạn của mình có trách nhiệm quy định cụ thể việc quản lý, sử dụng pháo vì các khoản 1, 2, 3, và 4 đã quy định cụ thể trách nhiệm của các Bộ, ngành có lĩnh vực quản lý nhà nước liên quan đến hoạt động quản lý, sử dụng pháo.</w:t>
            </w:r>
          </w:p>
        </w:tc>
        <w:tc>
          <w:tcPr>
            <w:tcW w:w="4386" w:type="dxa"/>
          </w:tcPr>
          <w:p w:rsidR="00576ACD" w:rsidRPr="006F49C3" w:rsidRDefault="00576ACD" w:rsidP="006F49C3">
            <w:pPr>
              <w:rPr>
                <w:rFonts w:eastAsia="Calibri"/>
                <w:szCs w:val="28"/>
              </w:rPr>
            </w:pPr>
            <w:r>
              <w:rPr>
                <w:rFonts w:eastAsia="Calibri"/>
                <w:szCs w:val="28"/>
              </w:rPr>
              <w:t xml:space="preserve">Đề nghị không tiếp thu vì đây là nhiệm vụ chung của đất nước. Vì vậy, các bộ, ngành đều phải tham gia theo chức năng, nhiệm vụ. </w:t>
            </w:r>
          </w:p>
        </w:tc>
      </w:tr>
      <w:tr w:rsidR="00576ACD" w:rsidTr="00B55475">
        <w:tc>
          <w:tcPr>
            <w:tcW w:w="590" w:type="dxa"/>
            <w:vMerge/>
          </w:tcPr>
          <w:p w:rsidR="00576ACD" w:rsidRPr="00EB469D" w:rsidRDefault="00576ACD" w:rsidP="005B6AEE">
            <w:pPr>
              <w:jc w:val="center"/>
              <w:rPr>
                <w:rFonts w:eastAsia="Calibri"/>
                <w:b/>
              </w:rPr>
            </w:pPr>
          </w:p>
        </w:tc>
        <w:tc>
          <w:tcPr>
            <w:tcW w:w="2812" w:type="dxa"/>
            <w:vMerge/>
          </w:tcPr>
          <w:p w:rsidR="00576ACD" w:rsidRPr="00D0138D" w:rsidRDefault="00576ACD" w:rsidP="00444ACA">
            <w:pPr>
              <w:spacing w:after="120"/>
              <w:rPr>
                <w:rFonts w:eastAsia="Calibri"/>
                <w:szCs w:val="28"/>
              </w:rPr>
            </w:pPr>
          </w:p>
        </w:tc>
        <w:tc>
          <w:tcPr>
            <w:tcW w:w="2410" w:type="dxa"/>
          </w:tcPr>
          <w:p w:rsidR="00576ACD" w:rsidRDefault="00576ACD" w:rsidP="00EB3F7B">
            <w:pPr>
              <w:rPr>
                <w:rFonts w:eastAsia="Calibri"/>
                <w:szCs w:val="28"/>
              </w:rPr>
            </w:pPr>
            <w:r>
              <w:rPr>
                <w:rFonts w:eastAsia="Calibri"/>
                <w:szCs w:val="28"/>
              </w:rPr>
              <w:t>Bộ Tài chính</w:t>
            </w:r>
          </w:p>
        </w:tc>
        <w:tc>
          <w:tcPr>
            <w:tcW w:w="5395" w:type="dxa"/>
          </w:tcPr>
          <w:p w:rsidR="00576ACD" w:rsidRDefault="00576ACD" w:rsidP="00CD7B01">
            <w:pPr>
              <w:rPr>
                <w:rFonts w:eastAsia="Calibri"/>
                <w:szCs w:val="28"/>
              </w:rPr>
            </w:pPr>
            <w:r>
              <w:rPr>
                <w:rFonts w:eastAsia="Calibri"/>
                <w:szCs w:val="28"/>
              </w:rPr>
              <w:t>Khoản 2, đề nghị bỏ cụm từ “</w:t>
            </w:r>
            <w:r w:rsidRPr="00576ACD">
              <w:rPr>
                <w:rFonts w:eastAsia="Calibri"/>
                <w:szCs w:val="28"/>
              </w:rPr>
              <w:t>hướng dẫn việc huy động và sử dụng kinh phí từ các nguồn hợp pháp ngoài ngân sách nhà nước để tổ chức bắn pháo hoa theo đúng quy định của pháp luật về ngân sách nhà nước</w:t>
            </w:r>
            <w:r>
              <w:rPr>
                <w:rFonts w:eastAsia="Calibri"/>
                <w:szCs w:val="28"/>
              </w:rPr>
              <w:t>”</w:t>
            </w:r>
          </w:p>
        </w:tc>
        <w:tc>
          <w:tcPr>
            <w:tcW w:w="4386" w:type="dxa"/>
          </w:tcPr>
          <w:p w:rsidR="00576ACD" w:rsidRDefault="00576ACD" w:rsidP="00576ACD">
            <w:pPr>
              <w:jc w:val="left"/>
              <w:rPr>
                <w:rFonts w:eastAsia="Calibri"/>
                <w:szCs w:val="28"/>
              </w:rPr>
            </w:pPr>
            <w:r>
              <w:rPr>
                <w:rFonts w:eastAsia="Calibri"/>
                <w:szCs w:val="28"/>
              </w:rPr>
              <w:t xml:space="preserve">Tiếp thu. </w:t>
            </w:r>
          </w:p>
          <w:p w:rsidR="00576ACD" w:rsidRDefault="00576ACD" w:rsidP="006F49C3">
            <w:pPr>
              <w:rPr>
                <w:rFonts w:eastAsia="Calibri"/>
                <w:szCs w:val="28"/>
              </w:rPr>
            </w:pPr>
          </w:p>
        </w:tc>
      </w:tr>
      <w:tr w:rsidR="00CD7B01" w:rsidRPr="005E0CFD" w:rsidTr="00B55475">
        <w:tc>
          <w:tcPr>
            <w:tcW w:w="590" w:type="dxa"/>
            <w:vMerge w:val="restart"/>
          </w:tcPr>
          <w:p w:rsidR="00CD7B01" w:rsidRPr="005E0CFD" w:rsidRDefault="00CD7B01" w:rsidP="005B6AEE">
            <w:pPr>
              <w:jc w:val="center"/>
              <w:rPr>
                <w:rFonts w:eastAsia="Calibri"/>
              </w:rPr>
            </w:pPr>
          </w:p>
        </w:tc>
        <w:tc>
          <w:tcPr>
            <w:tcW w:w="2812" w:type="dxa"/>
            <w:vMerge w:val="restart"/>
          </w:tcPr>
          <w:p w:rsidR="00CD7B01" w:rsidRPr="005E0CFD" w:rsidRDefault="00CD7B01" w:rsidP="00EE792E">
            <w:pPr>
              <w:rPr>
                <w:rFonts w:eastAsia="Calibri"/>
                <w:szCs w:val="28"/>
              </w:rPr>
            </w:pPr>
            <w:r w:rsidRPr="005E0CFD">
              <w:rPr>
                <w:rFonts w:eastAsia="Calibri"/>
                <w:szCs w:val="28"/>
              </w:rPr>
              <w:t>Ý kiến khác</w:t>
            </w:r>
          </w:p>
        </w:tc>
        <w:tc>
          <w:tcPr>
            <w:tcW w:w="2410" w:type="dxa"/>
          </w:tcPr>
          <w:p w:rsidR="00CD7B01" w:rsidRPr="005E0CFD" w:rsidRDefault="00CD7B01" w:rsidP="005E3A19">
            <w:pPr>
              <w:jc w:val="center"/>
              <w:rPr>
                <w:rFonts w:eastAsia="Calibri"/>
                <w:szCs w:val="28"/>
              </w:rPr>
            </w:pPr>
            <w:r w:rsidRPr="005E0CFD">
              <w:rPr>
                <w:rFonts w:eastAsia="Calibri"/>
                <w:szCs w:val="28"/>
              </w:rPr>
              <w:t>Bộ Thông tin và Truyền thông</w:t>
            </w:r>
          </w:p>
        </w:tc>
        <w:tc>
          <w:tcPr>
            <w:tcW w:w="5395" w:type="dxa"/>
          </w:tcPr>
          <w:p w:rsidR="00CD7B01" w:rsidRDefault="00CD7B01" w:rsidP="005E0CFD">
            <w:pPr>
              <w:rPr>
                <w:rFonts w:eastAsia="Calibri"/>
                <w:szCs w:val="28"/>
              </w:rPr>
            </w:pPr>
            <w:r>
              <w:rPr>
                <w:rFonts w:eastAsia="Calibri"/>
                <w:szCs w:val="28"/>
              </w:rPr>
              <w:t>- Chương II. Quản lý, sử dụng pháo có phát sinh thủ tục hành chính mới so với Nghị định 36/2009/NĐ-CP, tuy nhiên, trong Tờ trình Chính phủ chưa thấy đề cập vấn đề này và việc phát sinh thủ tục hành chính mới cần có báo cáo đánh giá tác động.</w:t>
            </w:r>
          </w:p>
          <w:p w:rsidR="00CD7B01" w:rsidRPr="005E0CFD" w:rsidRDefault="00CD7B01" w:rsidP="005E0CFD">
            <w:pPr>
              <w:rPr>
                <w:rFonts w:eastAsia="Calibri"/>
                <w:szCs w:val="28"/>
              </w:rPr>
            </w:pPr>
            <w:r>
              <w:rPr>
                <w:rFonts w:eastAsia="Calibri"/>
                <w:szCs w:val="28"/>
              </w:rPr>
              <w:t xml:space="preserve">- Các điều có quy định thủ tục hành chính cần quy định cụ thể, rõ ràng hơn về cơ quan Công an có thẩm quyền là cơ quan nào, địa chỉ và “văn bản đề nghị” cần quy định cụ thể mẫu trong phần phụ lục của Nghị định. </w:t>
            </w:r>
          </w:p>
        </w:tc>
        <w:tc>
          <w:tcPr>
            <w:tcW w:w="4386" w:type="dxa"/>
          </w:tcPr>
          <w:p w:rsidR="00CD7B01" w:rsidRDefault="006F49C3" w:rsidP="004028C7">
            <w:pPr>
              <w:jc w:val="left"/>
              <w:rPr>
                <w:rFonts w:eastAsia="Calibri"/>
                <w:szCs w:val="28"/>
              </w:rPr>
            </w:pPr>
            <w:r>
              <w:rPr>
                <w:rFonts w:eastAsia="Calibri"/>
                <w:szCs w:val="28"/>
              </w:rPr>
              <w:t xml:space="preserve">Tiếp thu. </w:t>
            </w: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Pr="005E0CFD" w:rsidRDefault="006F49C3" w:rsidP="004028C7">
            <w:pPr>
              <w:jc w:val="left"/>
              <w:rPr>
                <w:rFonts w:eastAsia="Calibri"/>
                <w:szCs w:val="28"/>
              </w:rPr>
            </w:pPr>
            <w:r>
              <w:rPr>
                <w:rFonts w:eastAsia="Calibri"/>
                <w:szCs w:val="28"/>
              </w:rPr>
              <w:t xml:space="preserve">- Tiếp thu. </w:t>
            </w:r>
          </w:p>
        </w:tc>
      </w:tr>
      <w:tr w:rsidR="003578F2" w:rsidRPr="005E0CFD" w:rsidTr="00B55475">
        <w:tc>
          <w:tcPr>
            <w:tcW w:w="590" w:type="dxa"/>
            <w:vMerge/>
          </w:tcPr>
          <w:p w:rsidR="003578F2" w:rsidRPr="005E0CFD" w:rsidRDefault="003578F2" w:rsidP="005B6AEE">
            <w:pPr>
              <w:jc w:val="center"/>
              <w:rPr>
                <w:rFonts w:eastAsia="Calibri"/>
              </w:rPr>
            </w:pPr>
          </w:p>
        </w:tc>
        <w:tc>
          <w:tcPr>
            <w:tcW w:w="2812" w:type="dxa"/>
            <w:vMerge/>
          </w:tcPr>
          <w:p w:rsidR="003578F2" w:rsidRPr="005E0CFD" w:rsidRDefault="003578F2" w:rsidP="00EE792E">
            <w:pPr>
              <w:rPr>
                <w:rFonts w:eastAsia="Calibri"/>
                <w:szCs w:val="28"/>
              </w:rPr>
            </w:pPr>
          </w:p>
        </w:tc>
        <w:tc>
          <w:tcPr>
            <w:tcW w:w="2410" w:type="dxa"/>
          </w:tcPr>
          <w:p w:rsidR="003578F2" w:rsidRPr="005E0CFD" w:rsidRDefault="003578F2" w:rsidP="005E3A19">
            <w:pPr>
              <w:jc w:val="center"/>
              <w:rPr>
                <w:rFonts w:eastAsia="Calibri"/>
                <w:szCs w:val="28"/>
              </w:rPr>
            </w:pPr>
            <w:r>
              <w:rPr>
                <w:rFonts w:eastAsia="Calibri"/>
                <w:szCs w:val="28"/>
              </w:rPr>
              <w:t>Bộ Khoa học và Công nghệ</w:t>
            </w:r>
          </w:p>
        </w:tc>
        <w:tc>
          <w:tcPr>
            <w:tcW w:w="5395" w:type="dxa"/>
          </w:tcPr>
          <w:p w:rsidR="003578F2" w:rsidRDefault="00665F82" w:rsidP="005E0CFD">
            <w:pPr>
              <w:rPr>
                <w:rFonts w:eastAsia="Calibri"/>
                <w:szCs w:val="28"/>
              </w:rPr>
            </w:pPr>
            <w:r>
              <w:rPr>
                <w:rFonts w:eastAsia="Calibri"/>
                <w:szCs w:val="28"/>
              </w:rPr>
              <w:t xml:space="preserve">- </w:t>
            </w:r>
            <w:r w:rsidR="00756762">
              <w:rPr>
                <w:rFonts w:eastAsia="Calibri"/>
                <w:szCs w:val="28"/>
              </w:rPr>
              <w:t>Đề nghị nghiên cứu, bổ sung tương ứng về phạm vi điều chỉnh</w:t>
            </w:r>
            <w:r>
              <w:rPr>
                <w:rFonts w:eastAsia="Calibri"/>
                <w:szCs w:val="28"/>
              </w:rPr>
              <w:t xml:space="preserve"> “ở nước ngoài” và đối tượng áp dụng “người nước ngoài”. </w:t>
            </w:r>
          </w:p>
          <w:p w:rsidR="00665F82" w:rsidRDefault="00665F82" w:rsidP="005E0CFD">
            <w:pPr>
              <w:rPr>
                <w:rFonts w:eastAsia="Calibri"/>
                <w:szCs w:val="28"/>
              </w:rPr>
            </w:pPr>
            <w:r>
              <w:rPr>
                <w:rFonts w:eastAsia="Calibri"/>
                <w:szCs w:val="28"/>
              </w:rPr>
              <w:t xml:space="preserve">- Bổ sung nội dung trách nhiệm của Bộ Công an, Bộ Quốc phòng, Bộ Khoa học và Công nghệ trong việc xây dựng, thẩm định, công bố tiêu chuẩn quốc gia, ban hành quy chuẩn kỹ thuật quốc gia có liên quan đến bảo đảm phòng cháy, chữa cháy. </w:t>
            </w:r>
          </w:p>
        </w:tc>
        <w:tc>
          <w:tcPr>
            <w:tcW w:w="4386" w:type="dxa"/>
          </w:tcPr>
          <w:p w:rsidR="00665F82" w:rsidRDefault="00577236" w:rsidP="00665F82">
            <w:pPr>
              <w:jc w:val="left"/>
              <w:rPr>
                <w:rFonts w:eastAsia="Calibri"/>
                <w:szCs w:val="28"/>
              </w:rPr>
            </w:pPr>
            <w:r>
              <w:rPr>
                <w:rFonts w:eastAsia="Calibri"/>
                <w:szCs w:val="28"/>
              </w:rPr>
              <w:t xml:space="preserve">- </w:t>
            </w:r>
            <w:r w:rsidR="00665F82">
              <w:rPr>
                <w:rFonts w:eastAsia="Calibri"/>
                <w:szCs w:val="28"/>
              </w:rPr>
              <w:t xml:space="preserve">Tiếp thu. </w:t>
            </w:r>
          </w:p>
          <w:p w:rsidR="003578F2" w:rsidRDefault="003578F2" w:rsidP="004028C7">
            <w:pPr>
              <w:jc w:val="left"/>
              <w:rPr>
                <w:rFonts w:eastAsia="Calibri"/>
                <w:szCs w:val="28"/>
              </w:rPr>
            </w:pPr>
          </w:p>
          <w:p w:rsidR="00577236" w:rsidRDefault="00577236" w:rsidP="004028C7">
            <w:pPr>
              <w:jc w:val="left"/>
              <w:rPr>
                <w:rFonts w:eastAsia="Calibri"/>
                <w:szCs w:val="28"/>
              </w:rPr>
            </w:pPr>
          </w:p>
          <w:p w:rsidR="00577236" w:rsidRDefault="00577236" w:rsidP="004028C7">
            <w:pPr>
              <w:jc w:val="left"/>
              <w:rPr>
                <w:rFonts w:eastAsia="Calibri"/>
                <w:szCs w:val="28"/>
              </w:rPr>
            </w:pPr>
            <w:r>
              <w:rPr>
                <w:rFonts w:eastAsia="Calibri"/>
                <w:szCs w:val="28"/>
              </w:rPr>
              <w:t xml:space="preserve">- Tiếp thu. </w:t>
            </w:r>
          </w:p>
        </w:tc>
      </w:tr>
      <w:tr w:rsidR="00146234" w:rsidRPr="005E0CFD" w:rsidTr="00B55475">
        <w:tc>
          <w:tcPr>
            <w:tcW w:w="590" w:type="dxa"/>
            <w:vMerge/>
          </w:tcPr>
          <w:p w:rsidR="00146234" w:rsidRPr="005E0CFD" w:rsidRDefault="00146234" w:rsidP="005B6AEE">
            <w:pPr>
              <w:jc w:val="center"/>
              <w:rPr>
                <w:rFonts w:eastAsia="Calibri"/>
              </w:rPr>
            </w:pPr>
          </w:p>
        </w:tc>
        <w:tc>
          <w:tcPr>
            <w:tcW w:w="2812" w:type="dxa"/>
            <w:vMerge/>
          </w:tcPr>
          <w:p w:rsidR="00146234" w:rsidRPr="005E0CFD" w:rsidRDefault="00146234" w:rsidP="00EE792E">
            <w:pPr>
              <w:rPr>
                <w:rFonts w:eastAsia="Calibri"/>
                <w:szCs w:val="28"/>
              </w:rPr>
            </w:pPr>
          </w:p>
        </w:tc>
        <w:tc>
          <w:tcPr>
            <w:tcW w:w="2410" w:type="dxa"/>
          </w:tcPr>
          <w:p w:rsidR="00146234" w:rsidRPr="005E0CFD" w:rsidRDefault="00146234" w:rsidP="005E3A19">
            <w:pPr>
              <w:jc w:val="center"/>
              <w:rPr>
                <w:rFonts w:eastAsia="Calibri"/>
                <w:szCs w:val="28"/>
              </w:rPr>
            </w:pPr>
            <w:r>
              <w:rPr>
                <w:rFonts w:eastAsia="Calibri"/>
                <w:szCs w:val="28"/>
              </w:rPr>
              <w:t>Thanh tra Chính phủ</w:t>
            </w:r>
          </w:p>
        </w:tc>
        <w:tc>
          <w:tcPr>
            <w:tcW w:w="5395" w:type="dxa"/>
          </w:tcPr>
          <w:p w:rsidR="00146234" w:rsidRDefault="00146234" w:rsidP="005E0CFD">
            <w:pPr>
              <w:rPr>
                <w:rFonts w:eastAsia="Calibri"/>
                <w:szCs w:val="28"/>
              </w:rPr>
            </w:pPr>
            <w:r>
              <w:rPr>
                <w:rFonts w:eastAsia="Calibri"/>
                <w:szCs w:val="28"/>
              </w:rPr>
              <w:t>Chương này chỉ nên bao gồm một số quy định chung như: Phạm vi điều chỉnh, đối tượng áp dụng, giải thích từ ngữ, các nguyên tắc, hành vi bị nghiêm cấm…còn lại các nội dung tại Điều 6, Điều 7, Điều 9 nên đưa về Chương II.</w:t>
            </w:r>
          </w:p>
        </w:tc>
        <w:tc>
          <w:tcPr>
            <w:tcW w:w="4386" w:type="dxa"/>
          </w:tcPr>
          <w:p w:rsidR="00146234" w:rsidRPr="005E0CFD" w:rsidRDefault="006F49C3" w:rsidP="004028C7">
            <w:pPr>
              <w:jc w:val="left"/>
              <w:rPr>
                <w:rFonts w:eastAsia="Calibri"/>
                <w:szCs w:val="28"/>
              </w:rPr>
            </w:pPr>
            <w:r>
              <w:rPr>
                <w:rFonts w:eastAsia="Calibri"/>
                <w:szCs w:val="28"/>
              </w:rPr>
              <w:t xml:space="preserve">Đề nghị không tiếp thu vì các Điều 6, 7 và 9 là những quy định chung. </w:t>
            </w:r>
          </w:p>
        </w:tc>
      </w:tr>
      <w:tr w:rsidR="00125D67" w:rsidRPr="005E0CFD" w:rsidTr="00B55475">
        <w:tc>
          <w:tcPr>
            <w:tcW w:w="590" w:type="dxa"/>
            <w:vMerge/>
          </w:tcPr>
          <w:p w:rsidR="00125D67" w:rsidRPr="005E0CFD" w:rsidRDefault="00125D67" w:rsidP="005B6AEE">
            <w:pPr>
              <w:jc w:val="center"/>
              <w:rPr>
                <w:rFonts w:eastAsia="Calibri"/>
              </w:rPr>
            </w:pPr>
          </w:p>
        </w:tc>
        <w:tc>
          <w:tcPr>
            <w:tcW w:w="2812" w:type="dxa"/>
            <w:vMerge/>
          </w:tcPr>
          <w:p w:rsidR="00125D67" w:rsidRPr="005E0CFD" w:rsidRDefault="00125D67" w:rsidP="00EE792E">
            <w:pPr>
              <w:rPr>
                <w:rFonts w:eastAsia="Calibri"/>
                <w:szCs w:val="28"/>
              </w:rPr>
            </w:pPr>
          </w:p>
        </w:tc>
        <w:tc>
          <w:tcPr>
            <w:tcW w:w="2410" w:type="dxa"/>
          </w:tcPr>
          <w:p w:rsidR="00125D67" w:rsidRPr="00125D67" w:rsidRDefault="00125D67" w:rsidP="005E3A19">
            <w:pPr>
              <w:jc w:val="center"/>
              <w:rPr>
                <w:rFonts w:eastAsia="Calibri"/>
                <w:szCs w:val="28"/>
                <w:lang w:val="vi-VN"/>
              </w:rPr>
            </w:pPr>
            <w:r>
              <w:rPr>
                <w:rFonts w:eastAsia="Calibri"/>
                <w:szCs w:val="28"/>
                <w:lang w:val="vi-VN"/>
              </w:rPr>
              <w:t>Bộ Quốc Phòng</w:t>
            </w:r>
          </w:p>
        </w:tc>
        <w:tc>
          <w:tcPr>
            <w:tcW w:w="5395" w:type="dxa"/>
          </w:tcPr>
          <w:p w:rsidR="002420EC" w:rsidRDefault="002420EC" w:rsidP="002420EC">
            <w:pPr>
              <w:rPr>
                <w:rFonts w:eastAsia="Calibri"/>
                <w:szCs w:val="28"/>
                <w:lang w:val="vi-VN"/>
              </w:rPr>
            </w:pPr>
            <w:r>
              <w:rPr>
                <w:rFonts w:eastAsia="Calibri"/>
                <w:szCs w:val="28"/>
                <w:lang w:val="en-GB"/>
              </w:rPr>
              <w:t xml:space="preserve">- </w:t>
            </w:r>
            <w:r w:rsidR="00125D67">
              <w:rPr>
                <w:rFonts w:eastAsia="Calibri"/>
                <w:szCs w:val="28"/>
                <w:lang w:val="vi-VN"/>
              </w:rPr>
              <w:t>Đề nghị xây dựng bộ quy chuẩn kỹ thuật an toàntrong nghiên cứu, sản xu</w:t>
            </w:r>
            <w:r w:rsidR="0031731B">
              <w:rPr>
                <w:rFonts w:eastAsia="Calibri"/>
                <w:szCs w:val="28"/>
                <w:lang w:val="en-GB"/>
              </w:rPr>
              <w:t>ấ</w:t>
            </w:r>
            <w:r w:rsidR="00125D67">
              <w:rPr>
                <w:rFonts w:eastAsia="Calibri"/>
                <w:szCs w:val="28"/>
                <w:lang w:val="vi-VN"/>
              </w:rPr>
              <w:t xml:space="preserve">t, kinh doanh, bảo quản, vận chuyển, sử dụng và tiêu hủy </w:t>
            </w:r>
            <w:r w:rsidR="00125D67">
              <w:rPr>
                <w:rFonts w:eastAsia="Calibri"/>
                <w:szCs w:val="28"/>
                <w:lang w:val="vi-VN"/>
              </w:rPr>
              <w:lastRenderedPageBreak/>
              <w:t>pháo hoa theo quy định tại Luật Tiêu chuẩn và Quy chuẩn kỹ thuật; quy chuẩn kỹ thuật phải có hiệu lực đồng thời với hiệu lực của Nghị định để bảo đảm tính khả thi trong triển khai thực hiện Nghị định sau khi ban hành.</w:t>
            </w:r>
          </w:p>
          <w:p w:rsidR="00125D67" w:rsidRDefault="002420EC" w:rsidP="002420EC">
            <w:pPr>
              <w:rPr>
                <w:rFonts w:eastAsia="Calibri"/>
                <w:szCs w:val="28"/>
                <w:lang w:val="en-GB"/>
              </w:rPr>
            </w:pPr>
            <w:r>
              <w:rPr>
                <w:rFonts w:eastAsia="Calibri"/>
                <w:szCs w:val="28"/>
                <w:lang w:val="en-GB"/>
              </w:rPr>
              <w:t>- Đ</w:t>
            </w:r>
            <w:r w:rsidR="00125D67">
              <w:rPr>
                <w:rFonts w:eastAsia="Calibri"/>
                <w:szCs w:val="28"/>
                <w:lang w:val="vi-VN"/>
              </w:rPr>
              <w:t>ề nghị nghiên cứu, bổ sung các quy định cụ thể về sử dụng pháo hoa, pháo nổ, vì pháo hoa là sản phẩm đặc thù, sử dụng chủ yếu thông qua hình thức liên kết thành hệ thống</w:t>
            </w:r>
            <w:r>
              <w:rPr>
                <w:rFonts w:eastAsia="Calibri"/>
                <w:szCs w:val="28"/>
                <w:lang w:val="en-GB"/>
              </w:rPr>
              <w:t xml:space="preserve"> phức tạp, bắn theo kịch bản để đạt được hiệu ứng mong muốn. Tuy nhiên, với tính chất phức tạp đó, cần bảo đảm các yếu tố an toàn và trách nhiệm của tổ chức, cá nhân tham gia sử dụng; chế độ, chính sách đối với người tham gia bắn pháo hoa nổ trong trường hợp tổ chức bắn pháo hoa như thực hiện nhiệm vụ chính trị địa phương. </w:t>
            </w:r>
          </w:p>
          <w:p w:rsidR="002420EC" w:rsidRPr="002420EC" w:rsidRDefault="002420EC" w:rsidP="00DA7393">
            <w:pPr>
              <w:rPr>
                <w:rFonts w:eastAsia="Calibri"/>
                <w:szCs w:val="28"/>
                <w:lang w:val="en-GB"/>
              </w:rPr>
            </w:pPr>
            <w:r>
              <w:rPr>
                <w:rFonts w:eastAsia="Calibri"/>
                <w:szCs w:val="28"/>
                <w:lang w:val="en-GB"/>
              </w:rPr>
              <w:t>- Đề nghị nghiên cứu bổ sung các quy định sau: Các thủ tục hành chính liên quan đến việc cấp phép nghiên cứu, sản xuất, kinh doanh, xuất khẩu, nhập khẩu pháo hoa nổ, pháo hoa, thuốc pháo nổ, thuố</w:t>
            </w:r>
            <w:r w:rsidR="00DA7393">
              <w:rPr>
                <w:rFonts w:eastAsia="Calibri"/>
                <w:szCs w:val="28"/>
                <w:lang w:val="en-GB"/>
              </w:rPr>
              <w:t xml:space="preserve">c pháo hoa; thủ tục cấp giấy chứng nhận huấn luyện về quản lý, sản xuất, bảo quản, sử dụng pháo hoa nổ, thuốc pháo nổ, kỹ thuật an toàn đối với pháo hoa kèm theo biểu mẫu cụ thể để triển khai thực hiện; các quy định về quản lý, sử dụng thiết bị điều khiển, bắn pháo hoa vì đây là thiết bị quan trọng có ảnh hưởng rất lớn đến </w:t>
            </w:r>
            <w:r w:rsidR="00DA7393">
              <w:rPr>
                <w:rFonts w:eastAsia="Calibri"/>
                <w:szCs w:val="28"/>
                <w:lang w:val="en-GB"/>
              </w:rPr>
              <w:lastRenderedPageBreak/>
              <w:t xml:space="preserve">khả năng an toàn của cuộc bắn. Quy định về chế độ báo cáo của tổ chức, doanh nghiệp được nghiên cứu, sản xuất, kinh doanh, xuất khẩu, nhập khẩu pháo hoa nổ, pháo hoa, thuốc pháo nổ, thuốc pháo hoa để đảm bảo cho cơ quan có thẩm quyền quản lý, theo dõi. </w:t>
            </w:r>
          </w:p>
        </w:tc>
        <w:tc>
          <w:tcPr>
            <w:tcW w:w="4386" w:type="dxa"/>
          </w:tcPr>
          <w:p w:rsidR="000127B5" w:rsidRDefault="000127B5" w:rsidP="000127B5">
            <w:pPr>
              <w:jc w:val="left"/>
              <w:rPr>
                <w:rFonts w:eastAsia="Calibri"/>
                <w:szCs w:val="28"/>
              </w:rPr>
            </w:pPr>
            <w:r>
              <w:rPr>
                <w:rFonts w:eastAsia="Calibri"/>
                <w:szCs w:val="28"/>
              </w:rPr>
              <w:lastRenderedPageBreak/>
              <w:t>- Tiếp thu.</w:t>
            </w:r>
          </w:p>
          <w:p w:rsidR="00125D67" w:rsidRDefault="00125D67"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860BD" w:rsidRDefault="000860BD" w:rsidP="004028C7">
            <w:pPr>
              <w:jc w:val="left"/>
              <w:rPr>
                <w:rFonts w:eastAsia="Calibri"/>
                <w:szCs w:val="28"/>
              </w:rPr>
            </w:pPr>
          </w:p>
          <w:p w:rsidR="0031731B" w:rsidRDefault="000860BD" w:rsidP="0031731B">
            <w:pPr>
              <w:rPr>
                <w:rFonts w:eastAsia="Calibri"/>
                <w:szCs w:val="28"/>
              </w:rPr>
            </w:pPr>
            <w:r>
              <w:rPr>
                <w:rFonts w:eastAsia="Calibri"/>
                <w:szCs w:val="28"/>
              </w:rPr>
              <w:t xml:space="preserve">- Đề nghị không tiếp thu vì </w:t>
            </w:r>
            <w:r w:rsidR="0031731B">
              <w:rPr>
                <w:rFonts w:eastAsia="Calibri"/>
                <w:szCs w:val="28"/>
              </w:rPr>
              <w:t xml:space="preserve">tại dự thảo Nghị định đã quy định cụ thể các trường hợp được sử dụng pháo hoa nổ; đồng thời giao cho các đơn vị thuộc Bộ Quốc phòng thực hiện. Đối với hỗ trợ chính sách người tham gia bắn pháo hoa thì </w:t>
            </w:r>
            <w:r w:rsidR="0031731B">
              <w:rPr>
                <w:rFonts w:eastAsia="Calibri"/>
                <w:szCs w:val="28"/>
              </w:rPr>
              <w:t>Luật Ngân sách không có nội dung hỗ trợ chính sách trong trường hợp này.</w:t>
            </w: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4028C7">
            <w:pPr>
              <w:jc w:val="left"/>
              <w:rPr>
                <w:rFonts w:eastAsia="Calibri"/>
                <w:szCs w:val="28"/>
              </w:rPr>
            </w:pPr>
          </w:p>
          <w:p w:rsidR="000127B5" w:rsidRDefault="000127B5" w:rsidP="000127B5">
            <w:pPr>
              <w:jc w:val="left"/>
              <w:rPr>
                <w:rFonts w:eastAsia="Calibri"/>
                <w:szCs w:val="28"/>
              </w:rPr>
            </w:pPr>
            <w:r>
              <w:rPr>
                <w:rFonts w:eastAsia="Calibri"/>
                <w:szCs w:val="28"/>
              </w:rPr>
              <w:t>- Tiếp thu.</w:t>
            </w:r>
          </w:p>
          <w:p w:rsidR="000127B5" w:rsidRDefault="000127B5" w:rsidP="004028C7">
            <w:pPr>
              <w:jc w:val="left"/>
              <w:rPr>
                <w:rFonts w:eastAsia="Calibri"/>
                <w:szCs w:val="28"/>
              </w:rPr>
            </w:pPr>
          </w:p>
        </w:tc>
      </w:tr>
      <w:tr w:rsidR="00EE52A5" w:rsidRPr="005E0CFD" w:rsidTr="00B55475">
        <w:tc>
          <w:tcPr>
            <w:tcW w:w="590" w:type="dxa"/>
            <w:vMerge/>
          </w:tcPr>
          <w:p w:rsidR="00EE52A5" w:rsidRPr="005E0CFD" w:rsidRDefault="00EE52A5" w:rsidP="005B6AEE">
            <w:pPr>
              <w:jc w:val="center"/>
              <w:rPr>
                <w:rFonts w:eastAsia="Calibri"/>
              </w:rPr>
            </w:pPr>
          </w:p>
        </w:tc>
        <w:tc>
          <w:tcPr>
            <w:tcW w:w="2812" w:type="dxa"/>
            <w:vMerge/>
          </w:tcPr>
          <w:p w:rsidR="00EE52A5" w:rsidRPr="005E0CFD" w:rsidRDefault="00EE52A5" w:rsidP="00EE792E">
            <w:pPr>
              <w:rPr>
                <w:rFonts w:eastAsia="Calibri"/>
                <w:szCs w:val="28"/>
              </w:rPr>
            </w:pPr>
          </w:p>
        </w:tc>
        <w:tc>
          <w:tcPr>
            <w:tcW w:w="2410" w:type="dxa"/>
          </w:tcPr>
          <w:p w:rsidR="00EE52A5" w:rsidRDefault="00EE52A5" w:rsidP="005E3A19">
            <w:pPr>
              <w:jc w:val="center"/>
              <w:rPr>
                <w:rFonts w:eastAsia="Calibri"/>
                <w:szCs w:val="28"/>
              </w:rPr>
            </w:pPr>
            <w:r w:rsidRPr="00EE52A5">
              <w:rPr>
                <w:rFonts w:eastAsia="Calibri"/>
                <w:szCs w:val="28"/>
              </w:rPr>
              <w:t>Bộ Nông nghiệp và Phát triển nông thôn</w:t>
            </w:r>
          </w:p>
        </w:tc>
        <w:tc>
          <w:tcPr>
            <w:tcW w:w="5395" w:type="dxa"/>
          </w:tcPr>
          <w:p w:rsidR="00EE52A5" w:rsidRDefault="00EE52A5" w:rsidP="005E0CFD">
            <w:pPr>
              <w:rPr>
                <w:rFonts w:eastAsia="Calibri"/>
                <w:szCs w:val="28"/>
              </w:rPr>
            </w:pPr>
            <w:r>
              <w:rPr>
                <w:rFonts w:eastAsia="Calibri"/>
                <w:szCs w:val="28"/>
              </w:rPr>
              <w:t xml:space="preserve">Đề nghị quy định rõ cơ quan có thẩm quyền cấp giấy phép mua pháo hoa, giấy phép xuất nhập khẩu pháo hoa, thuốc pháo hoa quy định tại khoản 2 Điều 13, khoản 2 Điều 14. </w:t>
            </w:r>
          </w:p>
        </w:tc>
        <w:tc>
          <w:tcPr>
            <w:tcW w:w="4386" w:type="dxa"/>
          </w:tcPr>
          <w:p w:rsidR="00EE52A5" w:rsidRPr="005E0CFD" w:rsidRDefault="006F49C3" w:rsidP="004028C7">
            <w:pPr>
              <w:jc w:val="left"/>
              <w:rPr>
                <w:rFonts w:eastAsia="Calibri"/>
                <w:szCs w:val="28"/>
              </w:rPr>
            </w:pPr>
            <w:r>
              <w:rPr>
                <w:rFonts w:eastAsia="Calibri"/>
                <w:szCs w:val="28"/>
              </w:rPr>
              <w:t>Tiếp thu.</w:t>
            </w:r>
          </w:p>
        </w:tc>
      </w:tr>
      <w:tr w:rsidR="00021461" w:rsidRPr="005E0CFD" w:rsidTr="00B55475">
        <w:tc>
          <w:tcPr>
            <w:tcW w:w="590" w:type="dxa"/>
            <w:vMerge/>
          </w:tcPr>
          <w:p w:rsidR="00021461" w:rsidRPr="005E0CFD" w:rsidRDefault="00021461" w:rsidP="005B6AEE">
            <w:pPr>
              <w:jc w:val="center"/>
              <w:rPr>
                <w:rFonts w:eastAsia="Calibri"/>
              </w:rPr>
            </w:pPr>
          </w:p>
        </w:tc>
        <w:tc>
          <w:tcPr>
            <w:tcW w:w="2812" w:type="dxa"/>
            <w:vMerge/>
          </w:tcPr>
          <w:p w:rsidR="00021461" w:rsidRPr="005E0CFD" w:rsidRDefault="00021461" w:rsidP="00EE792E">
            <w:pPr>
              <w:rPr>
                <w:rFonts w:eastAsia="Calibri"/>
                <w:szCs w:val="28"/>
              </w:rPr>
            </w:pPr>
          </w:p>
        </w:tc>
        <w:tc>
          <w:tcPr>
            <w:tcW w:w="2410" w:type="dxa"/>
          </w:tcPr>
          <w:p w:rsidR="00021461" w:rsidRPr="005E0CFD" w:rsidRDefault="00021461" w:rsidP="005E3A19">
            <w:pPr>
              <w:jc w:val="center"/>
              <w:rPr>
                <w:rFonts w:eastAsia="Calibri"/>
                <w:szCs w:val="28"/>
              </w:rPr>
            </w:pPr>
            <w:r>
              <w:rPr>
                <w:rFonts w:eastAsia="Calibri"/>
                <w:szCs w:val="28"/>
              </w:rPr>
              <w:t>Bộ Giao thông vận tải</w:t>
            </w:r>
          </w:p>
        </w:tc>
        <w:tc>
          <w:tcPr>
            <w:tcW w:w="5395" w:type="dxa"/>
          </w:tcPr>
          <w:p w:rsidR="00021461" w:rsidRDefault="00021461" w:rsidP="005E0CFD">
            <w:pPr>
              <w:rPr>
                <w:rFonts w:eastAsia="Calibri"/>
                <w:szCs w:val="28"/>
              </w:rPr>
            </w:pPr>
            <w:r>
              <w:rPr>
                <w:rFonts w:eastAsia="Calibri"/>
                <w:szCs w:val="28"/>
              </w:rPr>
              <w:t xml:space="preserve">- Đề nghị trong nội dung dự thảo Nghị định cần tính đến việc quản lý, sử dụng…với các loại pháo khác như pháo hiệu, pháo phòng vệ trong lĩnh vực đường sắt…vì các loại pháo khác pháo hoa cũng là hàng hóa, vật dụng tiềm ẩn nguy hiểm cần được nhà nước quản lý chặt chẽ. </w:t>
            </w:r>
          </w:p>
          <w:p w:rsidR="00021461" w:rsidRDefault="00021461" w:rsidP="005E0CFD">
            <w:pPr>
              <w:rPr>
                <w:rFonts w:eastAsia="Calibri"/>
                <w:szCs w:val="28"/>
              </w:rPr>
            </w:pPr>
            <w:r>
              <w:rPr>
                <w:rFonts w:eastAsia="Calibri"/>
                <w:szCs w:val="28"/>
              </w:rPr>
              <w:t xml:space="preserve">- Tại nội dung Điều 2 và Điều 6 của dự thảo, đề nghị bổ sung cụm từ “vận chuyển” sau cụm từ “…quản lý”. </w:t>
            </w:r>
          </w:p>
        </w:tc>
        <w:tc>
          <w:tcPr>
            <w:tcW w:w="4386" w:type="dxa"/>
          </w:tcPr>
          <w:p w:rsidR="00021461" w:rsidRDefault="006F49C3" w:rsidP="004A6AF6">
            <w:pPr>
              <w:rPr>
                <w:rFonts w:eastAsia="Calibri"/>
                <w:szCs w:val="28"/>
              </w:rPr>
            </w:pPr>
            <w:r>
              <w:rPr>
                <w:rFonts w:eastAsia="Calibri"/>
                <w:szCs w:val="28"/>
              </w:rPr>
              <w:t xml:space="preserve">Không tiếp thu vì phạm vi điều chỉnh và giải thích từ ngữ của dự thảo Nghị định đã quy định rõ đối tượng điều chỉnh. </w:t>
            </w:r>
            <w:r w:rsidR="004A6AF6">
              <w:rPr>
                <w:rFonts w:eastAsia="Calibri"/>
                <w:szCs w:val="28"/>
              </w:rPr>
              <w:t xml:space="preserve">Các loại không phải là pháo thuộc phạm vi điều chỉnh của các văn bản quy phạm pháp luật khác. </w:t>
            </w: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Default="006F49C3" w:rsidP="004028C7">
            <w:pPr>
              <w:jc w:val="left"/>
              <w:rPr>
                <w:rFonts w:eastAsia="Calibri"/>
                <w:szCs w:val="28"/>
              </w:rPr>
            </w:pPr>
          </w:p>
          <w:p w:rsidR="006F49C3" w:rsidRPr="005E0CFD" w:rsidRDefault="006F49C3" w:rsidP="004028C7">
            <w:pPr>
              <w:jc w:val="left"/>
              <w:rPr>
                <w:rFonts w:eastAsia="Calibri"/>
                <w:szCs w:val="28"/>
              </w:rPr>
            </w:pPr>
            <w:r>
              <w:rPr>
                <w:rFonts w:eastAsia="Calibri"/>
                <w:szCs w:val="28"/>
              </w:rPr>
              <w:t>- Tiếp thu.</w:t>
            </w:r>
          </w:p>
        </w:tc>
      </w:tr>
      <w:tr w:rsidR="00945A14" w:rsidRPr="005E0CFD" w:rsidTr="00B55475">
        <w:tc>
          <w:tcPr>
            <w:tcW w:w="590" w:type="dxa"/>
            <w:vMerge/>
          </w:tcPr>
          <w:p w:rsidR="00945A14" w:rsidRPr="005E0CFD" w:rsidRDefault="00945A14" w:rsidP="005B6AEE">
            <w:pPr>
              <w:jc w:val="center"/>
              <w:rPr>
                <w:rFonts w:eastAsia="Calibri"/>
              </w:rPr>
            </w:pPr>
          </w:p>
        </w:tc>
        <w:tc>
          <w:tcPr>
            <w:tcW w:w="2812" w:type="dxa"/>
            <w:vMerge/>
          </w:tcPr>
          <w:p w:rsidR="00945A14" w:rsidRPr="005E0CFD" w:rsidRDefault="00945A14" w:rsidP="00EE792E">
            <w:pPr>
              <w:rPr>
                <w:rFonts w:eastAsia="Calibri"/>
                <w:szCs w:val="28"/>
              </w:rPr>
            </w:pPr>
          </w:p>
        </w:tc>
        <w:tc>
          <w:tcPr>
            <w:tcW w:w="2410" w:type="dxa"/>
          </w:tcPr>
          <w:p w:rsidR="00945A14" w:rsidRPr="005E0CFD" w:rsidRDefault="00945A14" w:rsidP="005E3A19">
            <w:pPr>
              <w:jc w:val="center"/>
              <w:rPr>
                <w:rFonts w:eastAsia="Calibri"/>
                <w:szCs w:val="28"/>
              </w:rPr>
            </w:pPr>
            <w:r>
              <w:rPr>
                <w:rFonts w:eastAsia="Calibri"/>
                <w:szCs w:val="28"/>
              </w:rPr>
              <w:t>Bộ Ngoại giao</w:t>
            </w:r>
          </w:p>
        </w:tc>
        <w:tc>
          <w:tcPr>
            <w:tcW w:w="5395" w:type="dxa"/>
          </w:tcPr>
          <w:p w:rsidR="00945A14" w:rsidRDefault="00945A14" w:rsidP="005E0CFD">
            <w:pPr>
              <w:rPr>
                <w:rFonts w:eastAsia="Calibri"/>
                <w:szCs w:val="28"/>
              </w:rPr>
            </w:pPr>
            <w:r>
              <w:rPr>
                <w:rFonts w:eastAsia="Calibri"/>
                <w:szCs w:val="28"/>
              </w:rPr>
              <w:t xml:space="preserve">Việc cho phép kinh doanh thương mại pháo hoa tại các điều 13, 14 và cho phép sử dụng thường xuyên tại Điều 15 sẽ cần có quy định chặt chẽ nhằm tránh các rủi ro về an toàn phòng chống cháy, nổ. Vì vậy, đề nghị bổ sung quy định liên quan đến “tổ chức, doanh nghiệp được phép sản xuất, kinh doanh pháo hoa” và trách nhiệm giám sát, quản lý của các </w:t>
            </w:r>
            <w:r>
              <w:rPr>
                <w:rFonts w:eastAsia="Calibri"/>
                <w:szCs w:val="28"/>
              </w:rPr>
              <w:lastRenderedPageBreak/>
              <w:t xml:space="preserve">cơ quan chức năng đối với các tổ chức, doanh nghiệp này trong thời gian tới. </w:t>
            </w:r>
          </w:p>
        </w:tc>
        <w:tc>
          <w:tcPr>
            <w:tcW w:w="4386" w:type="dxa"/>
          </w:tcPr>
          <w:p w:rsidR="00945A14" w:rsidRPr="005E0CFD" w:rsidRDefault="004A6AF6" w:rsidP="004028C7">
            <w:pPr>
              <w:jc w:val="left"/>
              <w:rPr>
                <w:rFonts w:eastAsia="Calibri"/>
                <w:szCs w:val="28"/>
              </w:rPr>
            </w:pPr>
            <w:r>
              <w:rPr>
                <w:rFonts w:eastAsia="Calibri"/>
                <w:szCs w:val="28"/>
              </w:rPr>
              <w:lastRenderedPageBreak/>
              <w:t xml:space="preserve">Tiếp thu. </w:t>
            </w:r>
          </w:p>
        </w:tc>
      </w:tr>
      <w:tr w:rsidR="00032D42" w:rsidRPr="005E0CFD" w:rsidTr="00B55475">
        <w:tc>
          <w:tcPr>
            <w:tcW w:w="590" w:type="dxa"/>
            <w:vMerge/>
          </w:tcPr>
          <w:p w:rsidR="00032D42" w:rsidRPr="005E0CFD" w:rsidRDefault="00032D42" w:rsidP="005B6AEE">
            <w:pPr>
              <w:jc w:val="center"/>
              <w:rPr>
                <w:rFonts w:eastAsia="Calibri"/>
              </w:rPr>
            </w:pPr>
          </w:p>
        </w:tc>
        <w:tc>
          <w:tcPr>
            <w:tcW w:w="2812" w:type="dxa"/>
            <w:vMerge/>
          </w:tcPr>
          <w:p w:rsidR="00032D42" w:rsidRPr="005E0CFD" w:rsidRDefault="00032D42" w:rsidP="00EE792E">
            <w:pPr>
              <w:rPr>
                <w:rFonts w:eastAsia="Calibri"/>
                <w:szCs w:val="28"/>
              </w:rPr>
            </w:pPr>
          </w:p>
        </w:tc>
        <w:tc>
          <w:tcPr>
            <w:tcW w:w="2410" w:type="dxa"/>
          </w:tcPr>
          <w:p w:rsidR="00032D42" w:rsidRDefault="00032D42" w:rsidP="005E3A19">
            <w:pPr>
              <w:jc w:val="center"/>
              <w:rPr>
                <w:rFonts w:eastAsia="Calibri"/>
                <w:szCs w:val="28"/>
              </w:rPr>
            </w:pPr>
            <w:r>
              <w:rPr>
                <w:rFonts w:eastAsia="Calibri"/>
                <w:szCs w:val="28"/>
              </w:rPr>
              <w:t>Bộ Tài chính</w:t>
            </w:r>
          </w:p>
        </w:tc>
        <w:tc>
          <w:tcPr>
            <w:tcW w:w="5395" w:type="dxa"/>
          </w:tcPr>
          <w:p w:rsidR="00032D42" w:rsidRDefault="0059424B" w:rsidP="005E0CFD">
            <w:pPr>
              <w:rPr>
                <w:rFonts w:eastAsia="Calibri"/>
                <w:szCs w:val="28"/>
              </w:rPr>
            </w:pPr>
            <w:r>
              <w:rPr>
                <w:rFonts w:eastAsia="Calibri"/>
                <w:szCs w:val="28"/>
              </w:rPr>
              <w:t xml:space="preserve">- </w:t>
            </w:r>
            <w:r w:rsidR="00032D42">
              <w:rPr>
                <w:rFonts w:eastAsia="Calibri"/>
                <w:szCs w:val="28"/>
              </w:rPr>
              <w:t xml:space="preserve">Tại dự thảo Nghị định có quy định về thủ tục hành chính vì vậy, căn cứ khoản 5 Điều 93 của Luật Ban hành văn bản quy phạm pháp luật, đề nghị Bộ Công an bổ sung bản đánh giá thủ tục hành chính trong dự thảo cho phù hợp. </w:t>
            </w:r>
          </w:p>
          <w:p w:rsidR="0059424B" w:rsidRDefault="0059424B" w:rsidP="0059424B">
            <w:pPr>
              <w:rPr>
                <w:rFonts w:eastAsia="Calibri"/>
                <w:szCs w:val="28"/>
              </w:rPr>
            </w:pPr>
            <w:r>
              <w:rPr>
                <w:rFonts w:eastAsia="Calibri"/>
                <w:szCs w:val="28"/>
              </w:rPr>
              <w:t>- Theo quy định tại Điều 5 dự thảo Nghị định thì pháo nổ, thuốc pháo nổ, pháo hoa nổ, pháo hoa, thuốc pháo hoa là những mặt hàng thuộc diện nhà nước cấm n</w:t>
            </w:r>
            <w:r w:rsidRPr="0059424B">
              <w:rPr>
                <w:rFonts w:eastAsia="Calibri"/>
                <w:szCs w:val="28"/>
              </w:rPr>
              <w:t>ghiên cứu, chế tạo, sản xuất, mua bán, xuất khẩu, nhập khẩu, tàng trữ, vận chuyển, sử dụng pháo nổ, pháo hoa nổ, thuốc pháo nổ; trừ trường hợp cơ quan nhà nước có thẩm quyền</w:t>
            </w:r>
            <w:bookmarkStart w:id="0" w:name="_GoBack"/>
            <w:bookmarkEnd w:id="0"/>
            <w:r w:rsidRPr="0059424B">
              <w:rPr>
                <w:rFonts w:eastAsia="Calibri"/>
                <w:szCs w:val="28"/>
              </w:rPr>
              <w:t xml:space="preserve"> cho phép</w:t>
            </w:r>
            <w:r>
              <w:rPr>
                <w:rFonts w:eastAsia="Calibri"/>
                <w:szCs w:val="28"/>
              </w:rPr>
              <w:t>. Mặt khác, tại Nghị định số 69/2018/NĐ-CP ngay 15/5/2018 của Chính phủ quy định chi tiết thi hành một số điều của Luật Quản lý ngoại thương</w:t>
            </w:r>
            <w:r w:rsidR="00AD2D1F">
              <w:rPr>
                <w:rFonts w:eastAsia="Calibri"/>
                <w:szCs w:val="28"/>
              </w:rPr>
              <w:t xml:space="preserve"> </w:t>
            </w:r>
            <w:r>
              <w:rPr>
                <w:rFonts w:eastAsia="Calibri"/>
                <w:szCs w:val="28"/>
              </w:rPr>
              <w:t xml:space="preserve">thì mặt hàng pháo các loại thuộc danh mục hàng hóa cấm nhập khẩu. Theo quy định tại Điều 5 Nghị định số 69/2018/NĐ-CP Thủ tướng xem xét, quyết định cho phép nhập khẩu hàng hóa cấm nhập khẩu. Như vậy, pháo các loại nhập khẩu phải được sự đồng ý của Thủ tướng Chính phủ, tuy nhiên, tại Điều 10 và Điều 11 dự thảo Nghị định quy định về điều kiện nhập khẩu các loại pháo chưa có sự thống nhất và phù hợp với quy định tại Nghị </w:t>
            </w:r>
            <w:r>
              <w:rPr>
                <w:rFonts w:eastAsia="Calibri"/>
                <w:szCs w:val="28"/>
              </w:rPr>
              <w:lastRenderedPageBreak/>
              <w:t xml:space="preserve">định trên. </w:t>
            </w:r>
          </w:p>
          <w:p w:rsidR="00AD2D1F" w:rsidRDefault="00AD2D1F" w:rsidP="0059424B">
            <w:pPr>
              <w:rPr>
                <w:rFonts w:eastAsia="Calibri"/>
                <w:szCs w:val="28"/>
              </w:rPr>
            </w:pPr>
            <w:r>
              <w:rPr>
                <w:rFonts w:eastAsia="Calibri"/>
                <w:szCs w:val="28"/>
              </w:rPr>
              <w:t xml:space="preserve">Theo quy định tại Nghị định số 69/2018/NĐ-CP ngay 15/5/2018 của Chính phủ quy định chi tiết thi hành một số điều của Luật Quản lý ngoại thương thì pháo các loại không thuộc danh mục hàng cấm xuất khẩu. Tuy nhiên, theo quy định tại Điều 5, Điều 10 và Điều 11 dự thảo Nghị định thì pháo nổ, thuốc pháo nổ, pháo hoa, thuốc pháo hoa thuộc diện cấm xuất khẩu, khi xuất khẩu phải xin giấy phép. </w:t>
            </w:r>
          </w:p>
          <w:p w:rsidR="0059424B" w:rsidRDefault="00AD2D1F" w:rsidP="00AD2D1F">
            <w:pPr>
              <w:rPr>
                <w:rFonts w:eastAsia="Calibri"/>
                <w:szCs w:val="28"/>
              </w:rPr>
            </w:pPr>
            <w:r>
              <w:rPr>
                <w:rFonts w:eastAsia="Calibri"/>
                <w:szCs w:val="28"/>
              </w:rPr>
              <w:t xml:space="preserve">- Đề nghị Bộ Công an nghiên cứu, bổ sung tại dự thảo Nghị định hoặc giao trách nhiệm cho Bộ Công an trong việc ban hành danh mục chi tiết mã số HS các loại pháo, bảo đảm phù hợp với Danh mục hàng hóa xuất khẩu, nhập khẩu Việt Nam ban hành kèm theo Thông tư số 65/2017/TT-BTC ngày 27/6/2017 của Bộ Tài chính. </w:t>
            </w:r>
          </w:p>
        </w:tc>
        <w:tc>
          <w:tcPr>
            <w:tcW w:w="4386" w:type="dxa"/>
          </w:tcPr>
          <w:p w:rsidR="00032D42" w:rsidRDefault="0059424B" w:rsidP="004028C7">
            <w:pPr>
              <w:jc w:val="left"/>
              <w:rPr>
                <w:rFonts w:eastAsia="Calibri"/>
                <w:szCs w:val="28"/>
              </w:rPr>
            </w:pPr>
            <w:r>
              <w:rPr>
                <w:rFonts w:eastAsia="Calibri"/>
                <w:szCs w:val="28"/>
              </w:rPr>
              <w:lastRenderedPageBreak/>
              <w:t xml:space="preserve">- </w:t>
            </w:r>
            <w:r w:rsidR="00032D42">
              <w:rPr>
                <w:rFonts w:eastAsia="Calibri"/>
                <w:szCs w:val="28"/>
              </w:rPr>
              <w:t>Tiếp thu.</w:t>
            </w:r>
          </w:p>
          <w:p w:rsidR="0059424B" w:rsidRDefault="0059424B" w:rsidP="004028C7">
            <w:pPr>
              <w:jc w:val="left"/>
              <w:rPr>
                <w:rFonts w:eastAsia="Calibri"/>
                <w:szCs w:val="28"/>
              </w:rPr>
            </w:pPr>
          </w:p>
          <w:p w:rsidR="0059424B" w:rsidRDefault="0059424B" w:rsidP="004028C7">
            <w:pPr>
              <w:jc w:val="left"/>
              <w:rPr>
                <w:rFonts w:eastAsia="Calibri"/>
                <w:szCs w:val="28"/>
              </w:rPr>
            </w:pPr>
          </w:p>
          <w:p w:rsidR="0059424B" w:rsidRDefault="0059424B" w:rsidP="004028C7">
            <w:pPr>
              <w:jc w:val="left"/>
              <w:rPr>
                <w:rFonts w:eastAsia="Calibri"/>
                <w:szCs w:val="28"/>
              </w:rPr>
            </w:pPr>
          </w:p>
          <w:p w:rsidR="0059424B" w:rsidRDefault="0059424B" w:rsidP="004028C7">
            <w:pPr>
              <w:jc w:val="left"/>
              <w:rPr>
                <w:rFonts w:eastAsia="Calibri"/>
                <w:szCs w:val="28"/>
              </w:rPr>
            </w:pPr>
          </w:p>
          <w:p w:rsidR="0059424B" w:rsidRDefault="0059424B" w:rsidP="004028C7">
            <w:pPr>
              <w:jc w:val="left"/>
              <w:rPr>
                <w:rFonts w:eastAsia="Calibri"/>
                <w:szCs w:val="28"/>
              </w:rPr>
            </w:pPr>
          </w:p>
          <w:p w:rsidR="0031731B" w:rsidRDefault="0059424B" w:rsidP="0059424B">
            <w:pPr>
              <w:rPr>
                <w:rFonts w:eastAsia="Calibri"/>
                <w:szCs w:val="28"/>
              </w:rPr>
            </w:pPr>
            <w:r>
              <w:rPr>
                <w:rFonts w:eastAsia="Calibri"/>
                <w:szCs w:val="28"/>
              </w:rPr>
              <w:t>- Đề nghị không  tiếp thu vì theo quy định của Luật Ban hành văn bản quy phạm pháp luật, văn bản cùng cơ quan ban hành quy định về một nội dung thì văn bản ra đời sau có giá trị pháp lý cao hơn.</w:t>
            </w: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31731B" w:rsidRDefault="0031731B" w:rsidP="0059424B">
            <w:pPr>
              <w:rPr>
                <w:rFonts w:eastAsia="Calibri"/>
                <w:szCs w:val="28"/>
              </w:rPr>
            </w:pPr>
          </w:p>
          <w:p w:rsidR="0059424B" w:rsidRDefault="0059424B" w:rsidP="0059424B">
            <w:pPr>
              <w:rPr>
                <w:rFonts w:eastAsia="Calibri"/>
                <w:szCs w:val="28"/>
              </w:rPr>
            </w:pPr>
            <w:r>
              <w:rPr>
                <w:rFonts w:eastAsia="Calibri"/>
                <w:szCs w:val="28"/>
              </w:rPr>
              <w:t xml:space="preserve"> </w:t>
            </w: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p>
          <w:p w:rsidR="0044002A" w:rsidRDefault="0044002A" w:rsidP="0059424B">
            <w:pPr>
              <w:rPr>
                <w:rFonts w:eastAsia="Calibri"/>
                <w:szCs w:val="28"/>
              </w:rPr>
            </w:pPr>
            <w:r>
              <w:rPr>
                <w:rFonts w:eastAsia="Calibri"/>
                <w:szCs w:val="28"/>
              </w:rPr>
              <w:t>- Tiếp thu.</w:t>
            </w:r>
          </w:p>
        </w:tc>
      </w:tr>
      <w:tr w:rsidR="00CD7B01" w:rsidRPr="005E0CFD" w:rsidTr="00B55475">
        <w:tc>
          <w:tcPr>
            <w:tcW w:w="590" w:type="dxa"/>
            <w:vMerge/>
          </w:tcPr>
          <w:p w:rsidR="00CD7B01" w:rsidRPr="005E0CFD" w:rsidRDefault="00CD7B01" w:rsidP="005B6AEE">
            <w:pPr>
              <w:jc w:val="center"/>
              <w:rPr>
                <w:rFonts w:eastAsia="Calibri"/>
              </w:rPr>
            </w:pPr>
          </w:p>
        </w:tc>
        <w:tc>
          <w:tcPr>
            <w:tcW w:w="2812" w:type="dxa"/>
            <w:vMerge/>
          </w:tcPr>
          <w:p w:rsidR="00CD7B01" w:rsidRPr="005E0CFD" w:rsidRDefault="00CD7B01" w:rsidP="00EE792E">
            <w:pPr>
              <w:rPr>
                <w:rFonts w:eastAsia="Calibri"/>
                <w:szCs w:val="28"/>
              </w:rPr>
            </w:pPr>
          </w:p>
        </w:tc>
        <w:tc>
          <w:tcPr>
            <w:tcW w:w="2410" w:type="dxa"/>
          </w:tcPr>
          <w:p w:rsidR="00CD7B01" w:rsidRPr="005E0CFD" w:rsidRDefault="00CD7B01" w:rsidP="00021461">
            <w:pPr>
              <w:jc w:val="center"/>
              <w:rPr>
                <w:rFonts w:eastAsia="Calibri"/>
                <w:szCs w:val="28"/>
              </w:rPr>
            </w:pPr>
            <w:r>
              <w:rPr>
                <w:rFonts w:eastAsia="Calibri"/>
                <w:szCs w:val="28"/>
              </w:rPr>
              <w:t>V</w:t>
            </w:r>
            <w:r w:rsidR="00021461">
              <w:rPr>
                <w:rFonts w:eastAsia="Calibri"/>
                <w:szCs w:val="28"/>
              </w:rPr>
              <w:t>i</w:t>
            </w:r>
            <w:r>
              <w:rPr>
                <w:rFonts w:eastAsia="Calibri"/>
                <w:szCs w:val="28"/>
              </w:rPr>
              <w:t>ện Hàn lâm khoa học xã hội Việt Nam</w:t>
            </w:r>
          </w:p>
        </w:tc>
        <w:tc>
          <w:tcPr>
            <w:tcW w:w="5395" w:type="dxa"/>
          </w:tcPr>
          <w:p w:rsidR="00CD7B01" w:rsidRDefault="00CD7B01" w:rsidP="00154854">
            <w:pPr>
              <w:rPr>
                <w:rFonts w:eastAsia="Calibri"/>
                <w:szCs w:val="28"/>
              </w:rPr>
            </w:pPr>
            <w:r>
              <w:rPr>
                <w:rFonts w:eastAsia="Calibri"/>
                <w:szCs w:val="28"/>
              </w:rPr>
              <w:t>Tại Chương I, giải thích từ ngữ nên giải thích cụ thể các loại pháo và sản phẩm pháo được sử dụng như: Pháo hoa do Bộ Quốc phòng sản xuấ</w:t>
            </w:r>
            <w:r w:rsidR="00154854">
              <w:rPr>
                <w:rFonts w:eastAsia="Calibri"/>
                <w:szCs w:val="28"/>
              </w:rPr>
              <w:t xml:space="preserve">t, nhập khẩu để tổ chức bắn pháo hoa trong các dịp lễ, tết hoặc trong các lễ hội bắn pháo hoa (như quy định tại Điều 17 dự thảo Nghị định); pháo hiệu dùng trong các hoạt động báo áp thấp nhiệt đới, báo lũ, cứu hộ, cứu nạn, giao thông vận tải và hoạt động quân sự. Bên cạnh đó, giải thích các sản phẩm như pháo hoa lễ hội bằng giấy (không chứa kim </w:t>
            </w:r>
            <w:r w:rsidR="00154854">
              <w:rPr>
                <w:rFonts w:eastAsia="Calibri"/>
                <w:szCs w:val="28"/>
              </w:rPr>
              <w:lastRenderedPageBreak/>
              <w:t xml:space="preserve">loại), pháo trang trí bằng giấy, tre, nhựa, trúc; các sản phẩm phát tín hiệu ánh sáng, màu sắc, âm thanh được dùng trong các hoạt động văn hóa, văn nghệ không gây ra tiếng nổ. Việc giải thích rõ ràng các loại pháo và sản phẩm về pháo được sử dụng tại Nghị định này nhằm hướng dẫn các cơ quan, tổ chức, cá nhân sử dụng pháo theo quy định. </w:t>
            </w:r>
          </w:p>
        </w:tc>
        <w:tc>
          <w:tcPr>
            <w:tcW w:w="4386" w:type="dxa"/>
          </w:tcPr>
          <w:p w:rsidR="00CD7B01" w:rsidRPr="005E0CFD" w:rsidRDefault="004A6AF6" w:rsidP="004A6AF6">
            <w:pPr>
              <w:rPr>
                <w:rFonts w:eastAsia="Calibri"/>
                <w:szCs w:val="28"/>
              </w:rPr>
            </w:pPr>
            <w:r w:rsidRPr="004A6AF6">
              <w:rPr>
                <w:rFonts w:eastAsia="Calibri"/>
                <w:szCs w:val="28"/>
              </w:rPr>
              <w:lastRenderedPageBreak/>
              <w:t>Không tiếp thu vì phạm vi điều chỉnh và giải thích từ ngữ của dự thảo Nghị định đã quy định rõ đối tượng điều chỉnh. Các loại không phải là pháo thuộc phạm vi điều chỉnh của các văn bản quy phạm pháp luật khác.</w:t>
            </w:r>
          </w:p>
        </w:tc>
      </w:tr>
      <w:tr w:rsidR="00CD7B01" w:rsidRPr="005E0CFD" w:rsidTr="00B55475">
        <w:tc>
          <w:tcPr>
            <w:tcW w:w="590" w:type="dxa"/>
            <w:vMerge/>
          </w:tcPr>
          <w:p w:rsidR="00CD7B01" w:rsidRPr="005E0CFD" w:rsidRDefault="00CD7B01" w:rsidP="005B6AEE">
            <w:pPr>
              <w:jc w:val="center"/>
              <w:rPr>
                <w:rFonts w:eastAsia="Calibri"/>
              </w:rPr>
            </w:pPr>
          </w:p>
        </w:tc>
        <w:tc>
          <w:tcPr>
            <w:tcW w:w="2812" w:type="dxa"/>
            <w:vMerge/>
          </w:tcPr>
          <w:p w:rsidR="00CD7B01" w:rsidRPr="005E0CFD" w:rsidRDefault="00CD7B01" w:rsidP="00EE792E">
            <w:pPr>
              <w:rPr>
                <w:rFonts w:eastAsia="Calibri"/>
                <w:szCs w:val="28"/>
              </w:rPr>
            </w:pPr>
          </w:p>
        </w:tc>
        <w:tc>
          <w:tcPr>
            <w:tcW w:w="2410" w:type="dxa"/>
          </w:tcPr>
          <w:p w:rsidR="00CD7B01" w:rsidRPr="005E0CFD" w:rsidRDefault="00CD7B01" w:rsidP="005E3A19">
            <w:pPr>
              <w:jc w:val="center"/>
              <w:rPr>
                <w:rFonts w:eastAsia="Calibri"/>
                <w:szCs w:val="28"/>
              </w:rPr>
            </w:pPr>
            <w:r>
              <w:rPr>
                <w:rFonts w:eastAsia="Calibri"/>
                <w:szCs w:val="28"/>
              </w:rPr>
              <w:t>Mặt trận tổ quốc Việt Nam</w:t>
            </w:r>
          </w:p>
        </w:tc>
        <w:tc>
          <w:tcPr>
            <w:tcW w:w="5395" w:type="dxa"/>
          </w:tcPr>
          <w:p w:rsidR="00CD7B01" w:rsidRDefault="00CD7B01" w:rsidP="005E0CFD">
            <w:pPr>
              <w:rPr>
                <w:rFonts w:eastAsia="Calibri"/>
                <w:szCs w:val="28"/>
              </w:rPr>
            </w:pPr>
            <w:r>
              <w:rPr>
                <w:rFonts w:eastAsia="Calibri"/>
                <w:szCs w:val="28"/>
              </w:rPr>
              <w:t xml:space="preserve">Đề nghị bổ sung trách nhiệm của Mặt trận tổ quốc và các tổ chức chính trị - xã hội trong việc tuyên truyền, vận động nhân dân thực hiện đúng quy định của pháp luật về quản lý, sử dụng pháo. </w:t>
            </w:r>
          </w:p>
        </w:tc>
        <w:tc>
          <w:tcPr>
            <w:tcW w:w="4386" w:type="dxa"/>
          </w:tcPr>
          <w:p w:rsidR="00CD7B01" w:rsidRPr="005E0CFD" w:rsidRDefault="004A6AF6" w:rsidP="004028C7">
            <w:pPr>
              <w:jc w:val="left"/>
              <w:rPr>
                <w:rFonts w:eastAsia="Calibri"/>
                <w:szCs w:val="28"/>
              </w:rPr>
            </w:pPr>
            <w:r>
              <w:rPr>
                <w:rFonts w:eastAsia="Calibri"/>
                <w:szCs w:val="28"/>
              </w:rPr>
              <w:t xml:space="preserve">Tiếp thu. </w:t>
            </w:r>
          </w:p>
        </w:tc>
      </w:tr>
    </w:tbl>
    <w:p w:rsidR="006D6FCE" w:rsidRDefault="006D6FCE" w:rsidP="00A24F97"/>
    <w:sectPr w:rsidR="006D6FCE" w:rsidSect="00323902">
      <w:headerReference w:type="default" r:id="rId8"/>
      <w:pgSz w:w="16840" w:h="11907" w:orient="landscape" w:code="9"/>
      <w:pgMar w:top="1077" w:right="907" w:bottom="1021"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CD" w:rsidRDefault="00204ECD" w:rsidP="00E4629A">
      <w:pPr>
        <w:spacing w:before="0"/>
      </w:pPr>
      <w:r>
        <w:separator/>
      </w:r>
    </w:p>
  </w:endnote>
  <w:endnote w:type="continuationSeparator" w:id="0">
    <w:p w:rsidR="00204ECD" w:rsidRDefault="00204ECD" w:rsidP="00E462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CD" w:rsidRDefault="00204ECD" w:rsidP="00E4629A">
      <w:pPr>
        <w:spacing w:before="0"/>
      </w:pPr>
      <w:r>
        <w:separator/>
      </w:r>
    </w:p>
  </w:footnote>
  <w:footnote w:type="continuationSeparator" w:id="0">
    <w:p w:rsidR="00204ECD" w:rsidRDefault="00204ECD" w:rsidP="00E4629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011617"/>
      <w:docPartObj>
        <w:docPartGallery w:val="Page Numbers (Top of Page)"/>
        <w:docPartUnique/>
      </w:docPartObj>
    </w:sdtPr>
    <w:sdtEndPr>
      <w:rPr>
        <w:noProof/>
      </w:rPr>
    </w:sdtEndPr>
    <w:sdtContent>
      <w:p w:rsidR="00E4629A" w:rsidRDefault="00E4629A">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rsidR="00E4629A" w:rsidRDefault="00E46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C5A89"/>
    <w:multiLevelType w:val="hybridMultilevel"/>
    <w:tmpl w:val="EA9849C4"/>
    <w:lvl w:ilvl="0" w:tplc="F70AF7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1116056"/>
    <w:multiLevelType w:val="hybridMultilevel"/>
    <w:tmpl w:val="F6C0D026"/>
    <w:lvl w:ilvl="0" w:tplc="F26819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5145F9A"/>
    <w:multiLevelType w:val="hybridMultilevel"/>
    <w:tmpl w:val="80CED268"/>
    <w:lvl w:ilvl="0" w:tplc="78F6DB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20D8C"/>
    <w:multiLevelType w:val="hybridMultilevel"/>
    <w:tmpl w:val="C11CFDC4"/>
    <w:lvl w:ilvl="0" w:tplc="0F3A86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65A89"/>
    <w:multiLevelType w:val="hybridMultilevel"/>
    <w:tmpl w:val="420AC6EC"/>
    <w:lvl w:ilvl="0" w:tplc="E640D6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3902"/>
    <w:rsid w:val="00000631"/>
    <w:rsid w:val="000022AE"/>
    <w:rsid w:val="0000269D"/>
    <w:rsid w:val="00005A8D"/>
    <w:rsid w:val="000127B5"/>
    <w:rsid w:val="00014CCB"/>
    <w:rsid w:val="00021461"/>
    <w:rsid w:val="00021BBE"/>
    <w:rsid w:val="00027159"/>
    <w:rsid w:val="00032D42"/>
    <w:rsid w:val="00040405"/>
    <w:rsid w:val="0004177A"/>
    <w:rsid w:val="000514BA"/>
    <w:rsid w:val="00060570"/>
    <w:rsid w:val="0007387A"/>
    <w:rsid w:val="00076DB5"/>
    <w:rsid w:val="000860BD"/>
    <w:rsid w:val="0009012D"/>
    <w:rsid w:val="00090F73"/>
    <w:rsid w:val="00091E78"/>
    <w:rsid w:val="0009611A"/>
    <w:rsid w:val="000E4A25"/>
    <w:rsid w:val="000E5C7B"/>
    <w:rsid w:val="00105773"/>
    <w:rsid w:val="0011239B"/>
    <w:rsid w:val="0012279A"/>
    <w:rsid w:val="001259B5"/>
    <w:rsid w:val="00125D67"/>
    <w:rsid w:val="001277A4"/>
    <w:rsid w:val="00130A93"/>
    <w:rsid w:val="00132DAE"/>
    <w:rsid w:val="001361D0"/>
    <w:rsid w:val="00137913"/>
    <w:rsid w:val="00146234"/>
    <w:rsid w:val="00153878"/>
    <w:rsid w:val="00154854"/>
    <w:rsid w:val="00181E47"/>
    <w:rsid w:val="001823E9"/>
    <w:rsid w:val="0018293D"/>
    <w:rsid w:val="00190992"/>
    <w:rsid w:val="0019440B"/>
    <w:rsid w:val="001979C0"/>
    <w:rsid w:val="001A709E"/>
    <w:rsid w:val="001C03A6"/>
    <w:rsid w:val="001C57DC"/>
    <w:rsid w:val="001D717C"/>
    <w:rsid w:val="001F1D97"/>
    <w:rsid w:val="002007AE"/>
    <w:rsid w:val="00204ECD"/>
    <w:rsid w:val="00212188"/>
    <w:rsid w:val="00221BFB"/>
    <w:rsid w:val="00226356"/>
    <w:rsid w:val="00231624"/>
    <w:rsid w:val="00237FD2"/>
    <w:rsid w:val="002420EC"/>
    <w:rsid w:val="002525AD"/>
    <w:rsid w:val="002570FC"/>
    <w:rsid w:val="00277331"/>
    <w:rsid w:val="00293A33"/>
    <w:rsid w:val="002A236C"/>
    <w:rsid w:val="002D2953"/>
    <w:rsid w:val="002D2F7E"/>
    <w:rsid w:val="003021C3"/>
    <w:rsid w:val="00313D73"/>
    <w:rsid w:val="0031731B"/>
    <w:rsid w:val="00323902"/>
    <w:rsid w:val="003259EB"/>
    <w:rsid w:val="00325CBD"/>
    <w:rsid w:val="00325D47"/>
    <w:rsid w:val="00327AC8"/>
    <w:rsid w:val="00335BFB"/>
    <w:rsid w:val="0034237E"/>
    <w:rsid w:val="00344CC2"/>
    <w:rsid w:val="003578F2"/>
    <w:rsid w:val="003634A5"/>
    <w:rsid w:val="0036511F"/>
    <w:rsid w:val="00366A0B"/>
    <w:rsid w:val="00367FAE"/>
    <w:rsid w:val="003703BE"/>
    <w:rsid w:val="00375B49"/>
    <w:rsid w:val="00387D41"/>
    <w:rsid w:val="003938B5"/>
    <w:rsid w:val="00394A07"/>
    <w:rsid w:val="00397DFD"/>
    <w:rsid w:val="003B2A4B"/>
    <w:rsid w:val="003C574F"/>
    <w:rsid w:val="003D5E1C"/>
    <w:rsid w:val="003E58B3"/>
    <w:rsid w:val="003F0831"/>
    <w:rsid w:val="003F116A"/>
    <w:rsid w:val="004028C7"/>
    <w:rsid w:val="00403722"/>
    <w:rsid w:val="004062F5"/>
    <w:rsid w:val="00411FF3"/>
    <w:rsid w:val="00423934"/>
    <w:rsid w:val="004266F6"/>
    <w:rsid w:val="0043292D"/>
    <w:rsid w:val="00432D8E"/>
    <w:rsid w:val="00435D3B"/>
    <w:rsid w:val="0044002A"/>
    <w:rsid w:val="00444ACA"/>
    <w:rsid w:val="00476FDF"/>
    <w:rsid w:val="0047744E"/>
    <w:rsid w:val="0048154E"/>
    <w:rsid w:val="00485FDA"/>
    <w:rsid w:val="00486907"/>
    <w:rsid w:val="00493924"/>
    <w:rsid w:val="004A6AF6"/>
    <w:rsid w:val="004A769C"/>
    <w:rsid w:val="004B159C"/>
    <w:rsid w:val="004B50B8"/>
    <w:rsid w:val="004C0B70"/>
    <w:rsid w:val="004C1ADF"/>
    <w:rsid w:val="004D1304"/>
    <w:rsid w:val="004D4142"/>
    <w:rsid w:val="004E0B11"/>
    <w:rsid w:val="004E35B6"/>
    <w:rsid w:val="00504DA3"/>
    <w:rsid w:val="005056E1"/>
    <w:rsid w:val="005114A6"/>
    <w:rsid w:val="00512A4E"/>
    <w:rsid w:val="00512F55"/>
    <w:rsid w:val="00524D58"/>
    <w:rsid w:val="00533212"/>
    <w:rsid w:val="00536D24"/>
    <w:rsid w:val="005469D2"/>
    <w:rsid w:val="005537A7"/>
    <w:rsid w:val="005618AA"/>
    <w:rsid w:val="0056596B"/>
    <w:rsid w:val="00576ACD"/>
    <w:rsid w:val="00577236"/>
    <w:rsid w:val="00586342"/>
    <w:rsid w:val="005872E9"/>
    <w:rsid w:val="00587EC6"/>
    <w:rsid w:val="0059424B"/>
    <w:rsid w:val="005B0D57"/>
    <w:rsid w:val="005B0EFA"/>
    <w:rsid w:val="005B64C6"/>
    <w:rsid w:val="005B658C"/>
    <w:rsid w:val="005B6AEE"/>
    <w:rsid w:val="005C0127"/>
    <w:rsid w:val="005C0669"/>
    <w:rsid w:val="005C0A33"/>
    <w:rsid w:val="005C60A4"/>
    <w:rsid w:val="005E0CFD"/>
    <w:rsid w:val="005E3119"/>
    <w:rsid w:val="005E3A19"/>
    <w:rsid w:val="005E72D8"/>
    <w:rsid w:val="00605B5C"/>
    <w:rsid w:val="0062250C"/>
    <w:rsid w:val="00627CE1"/>
    <w:rsid w:val="006431E7"/>
    <w:rsid w:val="00644276"/>
    <w:rsid w:val="00647915"/>
    <w:rsid w:val="00652D81"/>
    <w:rsid w:val="00665F82"/>
    <w:rsid w:val="00667027"/>
    <w:rsid w:val="00675842"/>
    <w:rsid w:val="0068771E"/>
    <w:rsid w:val="006A3B43"/>
    <w:rsid w:val="006A3F65"/>
    <w:rsid w:val="006B48AC"/>
    <w:rsid w:val="006B5903"/>
    <w:rsid w:val="006C1344"/>
    <w:rsid w:val="006C2273"/>
    <w:rsid w:val="006D6FCE"/>
    <w:rsid w:val="006F49C3"/>
    <w:rsid w:val="006F5387"/>
    <w:rsid w:val="006F54B3"/>
    <w:rsid w:val="007000E1"/>
    <w:rsid w:val="00700FEE"/>
    <w:rsid w:val="007044C0"/>
    <w:rsid w:val="0070632A"/>
    <w:rsid w:val="0071501F"/>
    <w:rsid w:val="00720966"/>
    <w:rsid w:val="00724BDA"/>
    <w:rsid w:val="00725D14"/>
    <w:rsid w:val="00741A64"/>
    <w:rsid w:val="0075048D"/>
    <w:rsid w:val="00756762"/>
    <w:rsid w:val="007607F3"/>
    <w:rsid w:val="00772BB1"/>
    <w:rsid w:val="00786CCB"/>
    <w:rsid w:val="007A2B55"/>
    <w:rsid w:val="007A7956"/>
    <w:rsid w:val="007A7D5A"/>
    <w:rsid w:val="007C08B1"/>
    <w:rsid w:val="007E1145"/>
    <w:rsid w:val="007F1DB1"/>
    <w:rsid w:val="0080553E"/>
    <w:rsid w:val="00805C4C"/>
    <w:rsid w:val="00806464"/>
    <w:rsid w:val="00807E92"/>
    <w:rsid w:val="008261AB"/>
    <w:rsid w:val="00864F0C"/>
    <w:rsid w:val="008656A0"/>
    <w:rsid w:val="008751B6"/>
    <w:rsid w:val="008806F3"/>
    <w:rsid w:val="008850B1"/>
    <w:rsid w:val="00886777"/>
    <w:rsid w:val="00894790"/>
    <w:rsid w:val="008A689F"/>
    <w:rsid w:val="008B0357"/>
    <w:rsid w:val="008C1984"/>
    <w:rsid w:val="008C31C9"/>
    <w:rsid w:val="008E1501"/>
    <w:rsid w:val="008E268B"/>
    <w:rsid w:val="008E35EF"/>
    <w:rsid w:val="008E411C"/>
    <w:rsid w:val="008F25A1"/>
    <w:rsid w:val="008F59EC"/>
    <w:rsid w:val="00905526"/>
    <w:rsid w:val="009058FB"/>
    <w:rsid w:val="0092055A"/>
    <w:rsid w:val="00935EF2"/>
    <w:rsid w:val="00944BF3"/>
    <w:rsid w:val="00945A14"/>
    <w:rsid w:val="009517B9"/>
    <w:rsid w:val="00973DF2"/>
    <w:rsid w:val="009775C7"/>
    <w:rsid w:val="0098628F"/>
    <w:rsid w:val="00990E36"/>
    <w:rsid w:val="00992159"/>
    <w:rsid w:val="009A5A2F"/>
    <w:rsid w:val="009B51A5"/>
    <w:rsid w:val="009B6A29"/>
    <w:rsid w:val="009D723D"/>
    <w:rsid w:val="009E579D"/>
    <w:rsid w:val="009F6E55"/>
    <w:rsid w:val="00A05605"/>
    <w:rsid w:val="00A1230C"/>
    <w:rsid w:val="00A221C3"/>
    <w:rsid w:val="00A24F97"/>
    <w:rsid w:val="00A251B8"/>
    <w:rsid w:val="00A26EB0"/>
    <w:rsid w:val="00A31BD4"/>
    <w:rsid w:val="00A330D5"/>
    <w:rsid w:val="00A33E34"/>
    <w:rsid w:val="00A35DCE"/>
    <w:rsid w:val="00A37EF7"/>
    <w:rsid w:val="00A41EDD"/>
    <w:rsid w:val="00A4291A"/>
    <w:rsid w:val="00A45E58"/>
    <w:rsid w:val="00A516FD"/>
    <w:rsid w:val="00A52E3B"/>
    <w:rsid w:val="00A5714E"/>
    <w:rsid w:val="00A57B1E"/>
    <w:rsid w:val="00A611B7"/>
    <w:rsid w:val="00A65A5E"/>
    <w:rsid w:val="00A70611"/>
    <w:rsid w:val="00A74EC1"/>
    <w:rsid w:val="00A75DA1"/>
    <w:rsid w:val="00A86398"/>
    <w:rsid w:val="00A91FB6"/>
    <w:rsid w:val="00A949E8"/>
    <w:rsid w:val="00A9599D"/>
    <w:rsid w:val="00A96900"/>
    <w:rsid w:val="00AA2CAC"/>
    <w:rsid w:val="00AA4248"/>
    <w:rsid w:val="00AB2146"/>
    <w:rsid w:val="00AB2EE1"/>
    <w:rsid w:val="00AB5609"/>
    <w:rsid w:val="00AB6369"/>
    <w:rsid w:val="00AC17FA"/>
    <w:rsid w:val="00AD2D1F"/>
    <w:rsid w:val="00AD39F3"/>
    <w:rsid w:val="00AD52F1"/>
    <w:rsid w:val="00AD7232"/>
    <w:rsid w:val="00AE17F3"/>
    <w:rsid w:val="00AE193D"/>
    <w:rsid w:val="00AE6A76"/>
    <w:rsid w:val="00AF29E2"/>
    <w:rsid w:val="00B20340"/>
    <w:rsid w:val="00B216A1"/>
    <w:rsid w:val="00B26E0D"/>
    <w:rsid w:val="00B33F4E"/>
    <w:rsid w:val="00B349E2"/>
    <w:rsid w:val="00B35655"/>
    <w:rsid w:val="00B3640E"/>
    <w:rsid w:val="00B37E03"/>
    <w:rsid w:val="00B409A1"/>
    <w:rsid w:val="00B423B0"/>
    <w:rsid w:val="00B55475"/>
    <w:rsid w:val="00B56AA0"/>
    <w:rsid w:val="00B63BBA"/>
    <w:rsid w:val="00B64712"/>
    <w:rsid w:val="00B71903"/>
    <w:rsid w:val="00B770A5"/>
    <w:rsid w:val="00B84830"/>
    <w:rsid w:val="00B90C69"/>
    <w:rsid w:val="00BA2D1D"/>
    <w:rsid w:val="00BA423F"/>
    <w:rsid w:val="00BA6061"/>
    <w:rsid w:val="00BB3E61"/>
    <w:rsid w:val="00BB41E2"/>
    <w:rsid w:val="00C00CF1"/>
    <w:rsid w:val="00C152DE"/>
    <w:rsid w:val="00C168AD"/>
    <w:rsid w:val="00C17E1F"/>
    <w:rsid w:val="00C254F1"/>
    <w:rsid w:val="00C3700A"/>
    <w:rsid w:val="00C4033B"/>
    <w:rsid w:val="00C41C23"/>
    <w:rsid w:val="00C52432"/>
    <w:rsid w:val="00C70461"/>
    <w:rsid w:val="00C87807"/>
    <w:rsid w:val="00CA6DD6"/>
    <w:rsid w:val="00CA7A14"/>
    <w:rsid w:val="00CB3545"/>
    <w:rsid w:val="00CB3915"/>
    <w:rsid w:val="00CC57BA"/>
    <w:rsid w:val="00CC7DED"/>
    <w:rsid w:val="00CD7B01"/>
    <w:rsid w:val="00CE052E"/>
    <w:rsid w:val="00CE6D50"/>
    <w:rsid w:val="00CF6A69"/>
    <w:rsid w:val="00D0138D"/>
    <w:rsid w:val="00D0188B"/>
    <w:rsid w:val="00D0694A"/>
    <w:rsid w:val="00D07EC4"/>
    <w:rsid w:val="00D12CD6"/>
    <w:rsid w:val="00D131E2"/>
    <w:rsid w:val="00D210CA"/>
    <w:rsid w:val="00D21AB9"/>
    <w:rsid w:val="00D3428C"/>
    <w:rsid w:val="00D415D9"/>
    <w:rsid w:val="00D41F9E"/>
    <w:rsid w:val="00D42C67"/>
    <w:rsid w:val="00D44772"/>
    <w:rsid w:val="00D47C83"/>
    <w:rsid w:val="00D6574F"/>
    <w:rsid w:val="00D6637E"/>
    <w:rsid w:val="00D66BB0"/>
    <w:rsid w:val="00D725CF"/>
    <w:rsid w:val="00D73B8E"/>
    <w:rsid w:val="00D93C4E"/>
    <w:rsid w:val="00D95224"/>
    <w:rsid w:val="00DA5019"/>
    <w:rsid w:val="00DA7393"/>
    <w:rsid w:val="00DB1859"/>
    <w:rsid w:val="00DB3A43"/>
    <w:rsid w:val="00DB55E8"/>
    <w:rsid w:val="00DB6635"/>
    <w:rsid w:val="00DC2901"/>
    <w:rsid w:val="00DC3DB4"/>
    <w:rsid w:val="00DD085D"/>
    <w:rsid w:val="00DE7100"/>
    <w:rsid w:val="00DF1288"/>
    <w:rsid w:val="00DF22A7"/>
    <w:rsid w:val="00E01738"/>
    <w:rsid w:val="00E11DEB"/>
    <w:rsid w:val="00E14704"/>
    <w:rsid w:val="00E23145"/>
    <w:rsid w:val="00E31EA6"/>
    <w:rsid w:val="00E366F2"/>
    <w:rsid w:val="00E44184"/>
    <w:rsid w:val="00E4486B"/>
    <w:rsid w:val="00E44A43"/>
    <w:rsid w:val="00E4629A"/>
    <w:rsid w:val="00E606B6"/>
    <w:rsid w:val="00E6666F"/>
    <w:rsid w:val="00E7580A"/>
    <w:rsid w:val="00E806E1"/>
    <w:rsid w:val="00E81B52"/>
    <w:rsid w:val="00E85B11"/>
    <w:rsid w:val="00EA0364"/>
    <w:rsid w:val="00EB10C3"/>
    <w:rsid w:val="00EB3F7B"/>
    <w:rsid w:val="00ED33C4"/>
    <w:rsid w:val="00ED564C"/>
    <w:rsid w:val="00ED7C3E"/>
    <w:rsid w:val="00EE02CC"/>
    <w:rsid w:val="00EE3237"/>
    <w:rsid w:val="00EE52A5"/>
    <w:rsid w:val="00EE792E"/>
    <w:rsid w:val="00F226F8"/>
    <w:rsid w:val="00F2427D"/>
    <w:rsid w:val="00F25F31"/>
    <w:rsid w:val="00F2779A"/>
    <w:rsid w:val="00F322AF"/>
    <w:rsid w:val="00F419F4"/>
    <w:rsid w:val="00F42DC9"/>
    <w:rsid w:val="00F43B89"/>
    <w:rsid w:val="00F62A1C"/>
    <w:rsid w:val="00F75D25"/>
    <w:rsid w:val="00F80E1B"/>
    <w:rsid w:val="00F87227"/>
    <w:rsid w:val="00FA1640"/>
    <w:rsid w:val="00FA3904"/>
    <w:rsid w:val="00FB41C0"/>
    <w:rsid w:val="00FB58E6"/>
    <w:rsid w:val="00FC460A"/>
    <w:rsid w:val="00FC53DF"/>
    <w:rsid w:val="00FC75BD"/>
    <w:rsid w:val="00FD64A2"/>
    <w:rsid w:val="00FD6A16"/>
    <w:rsid w:val="00FD71D4"/>
    <w:rsid w:val="00FD7456"/>
    <w:rsid w:val="00FE24F9"/>
    <w:rsid w:val="00FE39AA"/>
    <w:rsid w:val="00FE3E23"/>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E1932-2CE5-4F7F-AE40-782C3D9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90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714E"/>
    <w:pPr>
      <w:ind w:left="720"/>
      <w:contextualSpacing/>
    </w:pPr>
  </w:style>
  <w:style w:type="character" w:customStyle="1" w:styleId="normal-h1">
    <w:name w:val="normal-h1"/>
    <w:rsid w:val="00B84830"/>
    <w:rPr>
      <w:rFonts w:ascii=".VnTime" w:hAnsi=".VnTime"/>
      <w:sz w:val="28"/>
    </w:rPr>
  </w:style>
  <w:style w:type="paragraph" w:styleId="Header">
    <w:name w:val="header"/>
    <w:basedOn w:val="Normal"/>
    <w:link w:val="HeaderChar"/>
    <w:uiPriority w:val="99"/>
    <w:unhideWhenUsed/>
    <w:rsid w:val="00E4629A"/>
    <w:pPr>
      <w:tabs>
        <w:tab w:val="center" w:pos="4680"/>
        <w:tab w:val="right" w:pos="9360"/>
      </w:tabs>
      <w:spacing w:before="0"/>
    </w:pPr>
  </w:style>
  <w:style w:type="character" w:customStyle="1" w:styleId="HeaderChar">
    <w:name w:val="Header Char"/>
    <w:basedOn w:val="DefaultParagraphFont"/>
    <w:link w:val="Header"/>
    <w:uiPriority w:val="99"/>
    <w:rsid w:val="00E4629A"/>
  </w:style>
  <w:style w:type="paragraph" w:styleId="Footer">
    <w:name w:val="footer"/>
    <w:basedOn w:val="Normal"/>
    <w:link w:val="FooterChar"/>
    <w:uiPriority w:val="99"/>
    <w:unhideWhenUsed/>
    <w:rsid w:val="00E4629A"/>
    <w:pPr>
      <w:tabs>
        <w:tab w:val="center" w:pos="4680"/>
        <w:tab w:val="right" w:pos="9360"/>
      </w:tabs>
      <w:spacing w:before="0"/>
    </w:pPr>
  </w:style>
  <w:style w:type="character" w:customStyle="1" w:styleId="FooterChar">
    <w:name w:val="Footer Char"/>
    <w:basedOn w:val="DefaultParagraphFont"/>
    <w:link w:val="Footer"/>
    <w:uiPriority w:val="99"/>
    <w:rsid w:val="00E4629A"/>
  </w:style>
  <w:style w:type="paragraph" w:styleId="BalloonText">
    <w:name w:val="Balloon Text"/>
    <w:basedOn w:val="Normal"/>
    <w:link w:val="BalloonTextChar"/>
    <w:uiPriority w:val="99"/>
    <w:semiHidden/>
    <w:unhideWhenUsed/>
    <w:rsid w:val="00E4629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0B44E-B9D7-41F3-9AF6-AF07C10C7663}">
  <ds:schemaRefs>
    <ds:schemaRef ds:uri="http://schemas.openxmlformats.org/officeDocument/2006/bibliography"/>
  </ds:schemaRefs>
</ds:datastoreItem>
</file>

<file path=customXml/itemProps2.xml><?xml version="1.0" encoding="utf-8"?>
<ds:datastoreItem xmlns:ds="http://schemas.openxmlformats.org/officeDocument/2006/customXml" ds:itemID="{8778058E-0CC5-4EE9-9733-B6BCDA63B505}"/>
</file>

<file path=customXml/itemProps3.xml><?xml version="1.0" encoding="utf-8"?>
<ds:datastoreItem xmlns:ds="http://schemas.openxmlformats.org/officeDocument/2006/customXml" ds:itemID="{A00D3FE6-4B04-456C-97E1-69915259620B}"/>
</file>

<file path=customXml/itemProps4.xml><?xml version="1.0" encoding="utf-8"?>
<ds:datastoreItem xmlns:ds="http://schemas.openxmlformats.org/officeDocument/2006/customXml" ds:itemID="{B62B61A1-CFB3-4673-9A38-9B9E233951E5}"/>
</file>

<file path=docProps/app.xml><?xml version="1.0" encoding="utf-8"?>
<Properties xmlns="http://schemas.openxmlformats.org/officeDocument/2006/extended-properties" xmlns:vt="http://schemas.openxmlformats.org/officeDocument/2006/docPropsVTypes">
  <Template>Normal</Template>
  <TotalTime>3376</TotalTime>
  <Pages>23</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HoangCuong</dc:creator>
  <cp:lastModifiedBy>Windows User</cp:lastModifiedBy>
  <cp:revision>240</cp:revision>
  <cp:lastPrinted>2020-10-22T01:37:00Z</cp:lastPrinted>
  <dcterms:created xsi:type="dcterms:W3CDTF">2016-05-12T06:45:00Z</dcterms:created>
  <dcterms:modified xsi:type="dcterms:W3CDTF">2020-10-22T01:37:00Z</dcterms:modified>
</cp:coreProperties>
</file>